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9E648E" w14:textId="2F7506DE" w:rsidR="007D6B47" w:rsidRPr="00F614EB" w:rsidRDefault="007D6B47" w:rsidP="007D6B47">
      <w:pPr>
        <w:tabs>
          <w:tab w:val="right" w:pos="9360"/>
        </w:tabs>
        <w:spacing w:after="0"/>
        <w:rPr>
          <w:rFonts w:ascii="Arial" w:hAnsi="Arial" w:cs="Arial"/>
          <w:b/>
          <w:i/>
          <w:color w:val="000000" w:themeColor="text1"/>
          <w:sz w:val="24"/>
          <w:lang w:eastAsia="zh-CN"/>
        </w:rPr>
      </w:pPr>
      <w:bookmarkStart w:id="0" w:name="Source"/>
      <w:bookmarkEnd w:id="0"/>
      <w:r>
        <w:rPr>
          <w:rFonts w:ascii="Arial" w:hAnsi="Arial" w:cs="Arial"/>
          <w:b/>
          <w:sz w:val="24"/>
          <w:lang w:val="en-US"/>
        </w:rPr>
        <w:t>3</w:t>
      </w:r>
      <w:r w:rsidR="002F58D3">
        <w:rPr>
          <w:rFonts w:ascii="Arial" w:hAnsi="Arial" w:cs="Arial"/>
          <w:b/>
          <w:sz w:val="24"/>
          <w:lang w:val="en-US"/>
        </w:rPr>
        <w:t xml:space="preserve">GPP TSG RAN WG1 Meeting </w:t>
      </w:r>
      <w:r w:rsidR="002F58D3" w:rsidRPr="00F614EB">
        <w:rPr>
          <w:rFonts w:ascii="Arial" w:hAnsi="Arial" w:cs="Arial"/>
          <w:b/>
          <w:sz w:val="24"/>
          <w:lang w:val="en-US"/>
        </w:rPr>
        <w:t>#</w:t>
      </w:r>
      <w:r w:rsidR="00323231" w:rsidRPr="00F614EB">
        <w:rPr>
          <w:rFonts w:ascii="Arial" w:hAnsi="Arial" w:cs="Arial"/>
          <w:b/>
          <w:sz w:val="24"/>
          <w:lang w:val="en-US"/>
        </w:rPr>
        <w:t>96</w:t>
      </w:r>
      <w:r w:rsidR="00227DF5">
        <w:rPr>
          <w:rFonts w:ascii="Arial" w:hAnsi="Arial" w:cs="Arial"/>
          <w:b/>
          <w:sz w:val="24"/>
          <w:lang w:val="en-US"/>
        </w:rPr>
        <w:t>b</w:t>
      </w:r>
      <w:r w:rsidRPr="00E50451">
        <w:rPr>
          <w:rFonts w:ascii="Arial" w:hAnsi="Arial" w:cs="Arial"/>
          <w:b/>
          <w:color w:val="FF0000"/>
          <w:sz w:val="24"/>
        </w:rPr>
        <w:t xml:space="preserve">                                                         </w:t>
      </w:r>
      <w:r w:rsidRPr="00DC461C">
        <w:rPr>
          <w:rFonts w:ascii="Arial" w:hAnsi="Arial" w:cs="Arial"/>
          <w:b/>
          <w:sz w:val="24"/>
        </w:rPr>
        <w:tab/>
        <w:t xml:space="preserve">   </w:t>
      </w:r>
      <w:r w:rsidR="00EE0BEB">
        <w:rPr>
          <w:rFonts w:ascii="Arial" w:hAnsi="Arial" w:cs="Arial"/>
          <w:b/>
          <w:sz w:val="24"/>
        </w:rPr>
        <w:t xml:space="preserve">      </w:t>
      </w:r>
      <w:r w:rsidR="00327AD2">
        <w:rPr>
          <w:rFonts w:ascii="Arial" w:hAnsi="Arial" w:cs="Arial"/>
          <w:b/>
          <w:sz w:val="24"/>
        </w:rPr>
        <w:t xml:space="preserve"> </w:t>
      </w:r>
      <w:r w:rsidR="001E745A" w:rsidRPr="001E745A">
        <w:rPr>
          <w:rFonts w:ascii="Arial" w:hAnsi="Arial" w:cs="Arial"/>
          <w:b/>
          <w:color w:val="000000" w:themeColor="text1"/>
          <w:sz w:val="24"/>
        </w:rPr>
        <w:t>R1-1904285</w:t>
      </w:r>
    </w:p>
    <w:p w14:paraId="4B8449F7" w14:textId="094EA127" w:rsidR="007D6B47" w:rsidRPr="00F614EB" w:rsidRDefault="00FD18D5" w:rsidP="007D6B47">
      <w:pPr>
        <w:spacing w:after="0"/>
        <w:rPr>
          <w:rFonts w:ascii="Arial" w:hAnsi="Arial" w:cs="Arial"/>
          <w:b/>
          <w:bCs/>
          <w:color w:val="000000" w:themeColor="text1"/>
          <w:sz w:val="24"/>
          <w:lang w:val="en-US"/>
        </w:rPr>
      </w:pPr>
      <w:hyperlink r:id="rId11" w:tgtFrame="_blank" w:history="1">
        <w:r w:rsidR="00227DF5" w:rsidRPr="00EE0BEB">
          <w:rPr>
            <w:rFonts w:ascii="Arial" w:hAnsi="Arial" w:cs="Arial"/>
            <w:b/>
            <w:bCs/>
            <w:color w:val="000000" w:themeColor="text1"/>
            <w:sz w:val="24"/>
            <w:lang w:val="en-US"/>
          </w:rPr>
          <w:t>Xi'an</w:t>
        </w:r>
      </w:hyperlink>
      <w:r w:rsidR="002F58D3" w:rsidRPr="00F614EB">
        <w:rPr>
          <w:rFonts w:ascii="Arial" w:hAnsi="Arial" w:cs="Arial"/>
          <w:b/>
          <w:bCs/>
          <w:color w:val="000000" w:themeColor="text1"/>
          <w:sz w:val="24"/>
          <w:lang w:val="en-US"/>
        </w:rPr>
        <w:t xml:space="preserve">, </w:t>
      </w:r>
      <w:r w:rsidR="00227DF5">
        <w:rPr>
          <w:rFonts w:ascii="Arial" w:hAnsi="Arial" w:cs="Arial"/>
          <w:b/>
          <w:bCs/>
          <w:color w:val="000000" w:themeColor="text1"/>
          <w:sz w:val="24"/>
          <w:lang w:val="en-US"/>
        </w:rPr>
        <w:t>China</w:t>
      </w:r>
      <w:r w:rsidR="002F58D3" w:rsidRPr="00F614EB">
        <w:rPr>
          <w:rFonts w:ascii="Arial" w:hAnsi="Arial" w:cs="Arial"/>
          <w:b/>
          <w:bCs/>
          <w:color w:val="000000" w:themeColor="text1"/>
          <w:sz w:val="24"/>
          <w:lang w:val="en-US"/>
        </w:rPr>
        <w:t xml:space="preserve">, </w:t>
      </w:r>
      <w:r w:rsidR="00227DF5">
        <w:rPr>
          <w:rFonts w:ascii="Arial" w:hAnsi="Arial" w:cs="Arial"/>
          <w:b/>
          <w:bCs/>
          <w:color w:val="000000" w:themeColor="text1"/>
          <w:sz w:val="24"/>
          <w:lang w:val="en-US"/>
        </w:rPr>
        <w:t>April</w:t>
      </w:r>
      <w:r w:rsidR="002F58D3" w:rsidRPr="00F614EB">
        <w:rPr>
          <w:rFonts w:ascii="Arial" w:hAnsi="Arial" w:cs="Arial"/>
          <w:b/>
          <w:bCs/>
          <w:color w:val="000000" w:themeColor="text1"/>
          <w:sz w:val="24"/>
          <w:lang w:val="en-US"/>
        </w:rPr>
        <w:t xml:space="preserve"> </w:t>
      </w:r>
      <w:r w:rsidR="00227DF5">
        <w:rPr>
          <w:rFonts w:ascii="Arial" w:hAnsi="Arial" w:cs="Arial"/>
          <w:b/>
          <w:bCs/>
          <w:color w:val="000000" w:themeColor="text1"/>
          <w:sz w:val="24"/>
          <w:lang w:val="en-US"/>
        </w:rPr>
        <w:t>8</w:t>
      </w:r>
      <w:r w:rsidR="007D6B47" w:rsidRPr="00227DF5">
        <w:rPr>
          <w:rFonts w:ascii="Arial" w:hAnsi="Arial" w:cs="Arial"/>
          <w:b/>
          <w:bCs/>
          <w:color w:val="000000" w:themeColor="text1"/>
          <w:sz w:val="24"/>
          <w:vertAlign w:val="superscript"/>
          <w:lang w:val="en-US"/>
        </w:rPr>
        <w:t>th</w:t>
      </w:r>
      <w:r w:rsidR="002F58D3" w:rsidRPr="00F614EB">
        <w:rPr>
          <w:rFonts w:ascii="Arial" w:hAnsi="Arial" w:cs="Arial"/>
          <w:b/>
          <w:bCs/>
          <w:color w:val="000000" w:themeColor="text1"/>
          <w:sz w:val="24"/>
          <w:lang w:val="en-US"/>
        </w:rPr>
        <w:t xml:space="preserve"> – </w:t>
      </w:r>
      <w:r w:rsidR="00227DF5">
        <w:rPr>
          <w:rFonts w:ascii="Arial" w:hAnsi="Arial" w:cs="Arial"/>
          <w:b/>
          <w:bCs/>
          <w:color w:val="000000" w:themeColor="text1"/>
          <w:sz w:val="24"/>
          <w:lang w:val="en-US"/>
        </w:rPr>
        <w:t>April</w:t>
      </w:r>
      <w:r w:rsidR="00DC461C" w:rsidRPr="00F614EB">
        <w:rPr>
          <w:rFonts w:ascii="Arial" w:hAnsi="Arial" w:cs="Arial"/>
          <w:b/>
          <w:bCs/>
          <w:color w:val="000000" w:themeColor="text1"/>
          <w:sz w:val="24"/>
          <w:lang w:val="en-US"/>
        </w:rPr>
        <w:t xml:space="preserve"> </w:t>
      </w:r>
      <w:r w:rsidR="00227DF5">
        <w:rPr>
          <w:rFonts w:ascii="Arial" w:hAnsi="Arial" w:cs="Arial"/>
          <w:b/>
          <w:bCs/>
          <w:color w:val="000000" w:themeColor="text1"/>
          <w:sz w:val="24"/>
          <w:lang w:val="en-US"/>
        </w:rPr>
        <w:t>12</w:t>
      </w:r>
      <w:r w:rsidR="00227DF5" w:rsidRPr="00227DF5">
        <w:rPr>
          <w:rFonts w:ascii="Arial" w:hAnsi="Arial" w:cs="Arial"/>
          <w:b/>
          <w:bCs/>
          <w:color w:val="000000" w:themeColor="text1"/>
          <w:sz w:val="24"/>
          <w:vertAlign w:val="superscript"/>
          <w:lang w:val="en-US"/>
        </w:rPr>
        <w:t>th</w:t>
      </w:r>
      <w:r w:rsidR="002F58D3" w:rsidRPr="00F614EB">
        <w:rPr>
          <w:rFonts w:ascii="Arial" w:hAnsi="Arial" w:cs="Arial"/>
          <w:b/>
          <w:bCs/>
          <w:color w:val="000000" w:themeColor="text1"/>
          <w:sz w:val="24"/>
          <w:lang w:val="en-US"/>
        </w:rPr>
        <w:t>, 2019</w:t>
      </w:r>
      <w:r w:rsidR="007D6B47" w:rsidRPr="00F614EB">
        <w:rPr>
          <w:rFonts w:ascii="Arial" w:hAnsi="Arial" w:cs="Arial"/>
          <w:b/>
          <w:bCs/>
          <w:color w:val="000000" w:themeColor="text1"/>
          <w:sz w:val="24"/>
          <w:lang w:val="en-US"/>
        </w:rPr>
        <w:t xml:space="preserve">  </w:t>
      </w:r>
    </w:p>
    <w:p w14:paraId="2D167348" w14:textId="77777777" w:rsidR="00D67222" w:rsidRPr="00E047A5" w:rsidRDefault="00D67222" w:rsidP="00D67222">
      <w:pPr>
        <w:pStyle w:val="Header"/>
        <w:widowControl w:val="0"/>
        <w:tabs>
          <w:tab w:val="right" w:pos="8280"/>
          <w:tab w:val="right" w:pos="9781"/>
        </w:tabs>
        <w:spacing w:after="0"/>
        <w:ind w:right="-58"/>
        <w:rPr>
          <w:rFonts w:ascii="Arial" w:eastAsia="MS Mincho" w:hAnsi="Arial" w:cs="Arial"/>
          <w:b/>
          <w:bCs/>
          <w:sz w:val="24"/>
          <w:lang w:eastAsia="ja-JP"/>
        </w:rPr>
      </w:pPr>
    </w:p>
    <w:p w14:paraId="51514FDF" w14:textId="77777777" w:rsidR="00D67222" w:rsidRDefault="00D67222" w:rsidP="00D67222">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3D363D" w:rsidRPr="00F614EB">
        <w:rPr>
          <w:rFonts w:ascii="Arial" w:hAnsi="Arial" w:cs="Arial"/>
          <w:b/>
          <w:bCs/>
          <w:sz w:val="24"/>
          <w:lang w:val="en-US"/>
        </w:rPr>
        <w:t>7</w:t>
      </w:r>
      <w:r w:rsidR="00720613" w:rsidRPr="00F614EB">
        <w:rPr>
          <w:rFonts w:ascii="Arial" w:hAnsi="Arial" w:cs="Arial"/>
          <w:b/>
          <w:bCs/>
          <w:sz w:val="24"/>
          <w:lang w:val="en-US"/>
        </w:rPr>
        <w:t>.</w:t>
      </w:r>
      <w:r w:rsidR="003D363D" w:rsidRPr="00F614EB">
        <w:rPr>
          <w:rFonts w:ascii="Arial" w:hAnsi="Arial" w:cs="Arial"/>
          <w:b/>
          <w:bCs/>
          <w:sz w:val="24"/>
          <w:lang w:val="en-US"/>
        </w:rPr>
        <w:t>2</w:t>
      </w:r>
      <w:r w:rsidR="00720613" w:rsidRPr="00F614EB">
        <w:rPr>
          <w:rFonts w:ascii="Arial" w:hAnsi="Arial" w:cs="Arial"/>
          <w:b/>
          <w:bCs/>
          <w:sz w:val="24"/>
          <w:lang w:val="en-US"/>
        </w:rPr>
        <w:t>.</w:t>
      </w:r>
      <w:r w:rsidR="003D363D" w:rsidRPr="00F614EB">
        <w:rPr>
          <w:rFonts w:ascii="Arial" w:hAnsi="Arial" w:cs="Arial"/>
          <w:b/>
          <w:bCs/>
          <w:sz w:val="24"/>
          <w:lang w:val="en-US"/>
        </w:rPr>
        <w:t>2.2.1</w:t>
      </w:r>
    </w:p>
    <w:p w14:paraId="3771F920" w14:textId="77777777" w:rsidR="00D67222" w:rsidRPr="0099619E" w:rsidRDefault="00D67222" w:rsidP="00D67222">
      <w:pPr>
        <w:pStyle w:val="Header"/>
        <w:widowControl w:val="0"/>
        <w:tabs>
          <w:tab w:val="clear" w:pos="4536"/>
          <w:tab w:val="clear" w:pos="9072"/>
        </w:tabs>
        <w:spacing w:after="0"/>
        <w:ind w:left="2160" w:right="-57" w:hanging="2160"/>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2A6F15AC" w14:textId="0D8AE0C1" w:rsidR="00D67222" w:rsidRPr="0099619E" w:rsidRDefault="00D67222" w:rsidP="00D67222">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D164DC" w:rsidRPr="00F614EB">
        <w:rPr>
          <w:rFonts w:ascii="Arial" w:hAnsi="Arial" w:cs="Arial"/>
          <w:b/>
          <w:bCs/>
          <w:color w:val="000000" w:themeColor="text1"/>
          <w:sz w:val="24"/>
          <w:lang w:val="en-US"/>
        </w:rPr>
        <w:t>Channel access mechanism for NR-unlicensed</w:t>
      </w:r>
    </w:p>
    <w:p w14:paraId="029F212F" w14:textId="1F14576E" w:rsidR="00D67222" w:rsidRPr="0099619E" w:rsidRDefault="00D67222" w:rsidP="00D164DC">
      <w:pPr>
        <w:widowControl w:val="0"/>
        <w:pBdr>
          <w:bottom w:val="single" w:sz="12" w:space="1" w:color="auto"/>
        </w:pBdr>
        <w:tabs>
          <w:tab w:val="left" w:pos="720"/>
          <w:tab w:val="left" w:pos="1440"/>
          <w:tab w:val="left" w:pos="2160"/>
          <w:tab w:val="left" w:pos="2880"/>
          <w:tab w:val="left" w:pos="3600"/>
          <w:tab w:val="left" w:pos="4320"/>
          <w:tab w:val="left" w:pos="8651"/>
        </w:tabs>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r w:rsidR="00D164DC">
        <w:rPr>
          <w:rFonts w:ascii="Arial" w:hAnsi="Arial" w:cs="Arial"/>
          <w:b/>
          <w:snapToGrid w:val="0"/>
          <w:kern w:val="2"/>
          <w:sz w:val="24"/>
          <w:lang w:val="en-US" w:eastAsia="ko-KR"/>
        </w:rPr>
        <w:tab/>
      </w:r>
    </w:p>
    <w:p w14:paraId="2DC8B64E" w14:textId="77777777" w:rsidR="00623807" w:rsidRDefault="00E503C3" w:rsidP="00327510">
      <w:pPr>
        <w:pStyle w:val="Heading1"/>
        <w:keepNext w:val="0"/>
        <w:widowControl w:val="0"/>
        <w:spacing w:before="480" w:after="120"/>
        <w:ind w:left="518" w:hanging="518"/>
        <w:rPr>
          <w:sz w:val="28"/>
        </w:rPr>
      </w:pPr>
      <w:r>
        <w:rPr>
          <w:sz w:val="28"/>
        </w:rPr>
        <w:t>Introduction</w:t>
      </w:r>
      <w:r w:rsidR="00DE31C2">
        <w:rPr>
          <w:sz w:val="28"/>
        </w:rPr>
        <w:t xml:space="preserve"> </w:t>
      </w:r>
    </w:p>
    <w:p w14:paraId="35717A17" w14:textId="2B190308" w:rsidR="000F32F4" w:rsidRDefault="000F32F4" w:rsidP="000F32F4">
      <w:r>
        <w:t>In 3GPP TSG RAN Meeting #82, a new WID on NR-based access to Unlicensed Spectrum (RP-182878) [</w:t>
      </w:r>
      <w:r w:rsidR="000017A6" w:rsidRPr="00F614EB">
        <w:t>1</w:t>
      </w:r>
      <w:r>
        <w:t>] was approved. As part of the objectives of the work item, the following physical layer aspects related to the design of initial access signals and channels for unlicensed operation were suggested to be specified as per the outcome of the study item (TR38.889) [</w:t>
      </w:r>
      <w:r w:rsidR="000017A6" w:rsidRPr="00F614EB">
        <w:t>2</w:t>
      </w:r>
      <w:r>
        <w:t>]:</w:t>
      </w:r>
    </w:p>
    <w:p w14:paraId="5D658970" w14:textId="77777777" w:rsidR="000F32F4" w:rsidRPr="00E56DBC" w:rsidRDefault="000F32F4" w:rsidP="000F32F4">
      <w:pPr>
        <w:rPr>
          <w:rFonts w:ascii="Times New Roman" w:hAnsi="Times New Roman"/>
        </w:rPr>
      </w:pPr>
    </w:p>
    <w:tbl>
      <w:tblPr>
        <w:tblStyle w:val="TableGrid"/>
        <w:tblW w:w="0" w:type="auto"/>
        <w:tblLook w:val="04A0" w:firstRow="1" w:lastRow="0" w:firstColumn="1" w:lastColumn="0" w:noHBand="0" w:noVBand="1"/>
      </w:tblPr>
      <w:tblGrid>
        <w:gridCol w:w="9919"/>
      </w:tblGrid>
      <w:tr w:rsidR="000F32F4" w14:paraId="26278A4F" w14:textId="77777777" w:rsidTr="006218F1">
        <w:tc>
          <w:tcPr>
            <w:tcW w:w="9919" w:type="dxa"/>
          </w:tcPr>
          <w:p w14:paraId="3AD73D58" w14:textId="77777777" w:rsidR="000F32F4" w:rsidRPr="001B6BA9" w:rsidRDefault="000F32F4" w:rsidP="000F32F4">
            <w:pPr>
              <w:pStyle w:val="B1"/>
              <w:rPr>
                <w:i/>
                <w:lang w:eastAsia="ja-JP"/>
              </w:rPr>
            </w:pPr>
            <w:r w:rsidRPr="001B6BA9">
              <w:rPr>
                <w:i/>
                <w:lang w:eastAsia="ja-JP"/>
              </w:rPr>
              <w:t>Physical layer procedure(s) including [RAN1, RAN2]:</w:t>
            </w:r>
          </w:p>
          <w:p w14:paraId="0D983DF8" w14:textId="7C72B39F" w:rsidR="000F32F4" w:rsidRPr="001B6BA9" w:rsidRDefault="000F32F4" w:rsidP="001B6BA9">
            <w:pPr>
              <w:pStyle w:val="B2"/>
              <w:rPr>
                <w:i/>
              </w:rPr>
            </w:pPr>
            <w:r w:rsidRPr="001B6BA9">
              <w:rPr>
                <w:i/>
                <w:lang w:eastAsia="ja-JP"/>
              </w:rPr>
              <w:t xml:space="preserve">- For LBE, channel access </w:t>
            </w:r>
            <w:r w:rsidRPr="001B6BA9">
              <w:rPr>
                <w:i/>
              </w:rPr>
              <w:t>mechanism in line with agreements from the NR-U study item (TR 38.889, Section 7.2.1.3.1). Specification work to be performed by RAN1.</w:t>
            </w:r>
          </w:p>
          <w:p w14:paraId="36639A69" w14:textId="5CEC8C00" w:rsidR="000F32F4" w:rsidRPr="001B6BA9" w:rsidRDefault="000F32F4" w:rsidP="001B6BA9">
            <w:pPr>
              <w:pStyle w:val="B2"/>
              <w:rPr>
                <w:i/>
                <w:lang w:eastAsia="ja-JP"/>
              </w:rPr>
            </w:pPr>
            <w:r w:rsidRPr="001B6BA9">
              <w:rPr>
                <w:i/>
              </w:rPr>
              <w:t xml:space="preserve">- </w:t>
            </w:r>
            <w:r w:rsidRPr="001B6BA9">
              <w:rPr>
                <w:i/>
                <w:lang w:eastAsia="ja-JP"/>
              </w:rPr>
              <w:t>For FBE, channel access mechanism in line with agreements from the NR-U study item (TR 38.889, Section 7.2.1.3.1). FBE is intended for environments where the absence of Wi-Fi is guaranteed (e.g., by level of regulations, private premises policies, etc. Further, the targeted scenario is limited to a single NR-U network (i.e. single operator) in the operating band and geographic area. Specification work to be performed by RAN1.</w:t>
            </w:r>
          </w:p>
        </w:tc>
      </w:tr>
    </w:tbl>
    <w:p w14:paraId="71D577B6" w14:textId="77777777" w:rsidR="000F32F4" w:rsidRDefault="000F32F4" w:rsidP="00203947"/>
    <w:p w14:paraId="0806AAF4" w14:textId="6629DEA6" w:rsidR="00203947" w:rsidRDefault="000F32F4" w:rsidP="00203947">
      <w:r>
        <w:t xml:space="preserve">In this context, the </w:t>
      </w:r>
      <w:r w:rsidR="00421791">
        <w:t xml:space="preserve">following agreements related to channel access mechanism were made </w:t>
      </w:r>
      <w:r w:rsidR="002D043C">
        <w:t xml:space="preserve">during the </w:t>
      </w:r>
      <w:r>
        <w:t xml:space="preserve">related </w:t>
      </w:r>
      <w:r w:rsidR="002D043C">
        <w:t>study item</w:t>
      </w:r>
      <w:r w:rsidR="006644D7">
        <w:t xml:space="preserve"> (SI)</w:t>
      </w:r>
      <w:r w:rsidR="00E50451">
        <w:t xml:space="preserve">, and </w:t>
      </w:r>
      <w:r w:rsidR="00A52C84">
        <w:t xml:space="preserve">during the </w:t>
      </w:r>
      <w:r w:rsidR="00E50451">
        <w:t>previous RAN1 meeting</w:t>
      </w:r>
      <w:r w:rsidR="00227DF5">
        <w:t>s</w:t>
      </w:r>
      <w:r w:rsidR="00327AD2">
        <w:t xml:space="preserve"> [3</w:t>
      </w:r>
      <w:r w:rsidR="00EE0BEB">
        <w:t>-4</w:t>
      </w:r>
      <w:r w:rsidR="00327AD2">
        <w:t>]</w:t>
      </w:r>
      <w:r w:rsidR="00760BC1">
        <w:t>:</w:t>
      </w:r>
      <w:r w:rsidR="00203947">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1"/>
      </w:tblGrid>
      <w:tr w:rsidR="00203947" w14:paraId="3E357161" w14:textId="77777777" w:rsidTr="00873237">
        <w:tc>
          <w:tcPr>
            <w:tcW w:w="10080" w:type="dxa"/>
            <w:shd w:val="clear" w:color="auto" w:fill="auto"/>
          </w:tcPr>
          <w:p w14:paraId="52AA9F1F" w14:textId="77777777" w:rsidR="00421791" w:rsidRPr="00F614EB" w:rsidRDefault="00421791" w:rsidP="00F614EB">
            <w:pPr>
              <w:ind w:left="720" w:hanging="720"/>
              <w:rPr>
                <w:highlight w:val="green"/>
                <w:lang w:eastAsia="x-none"/>
              </w:rPr>
            </w:pPr>
            <w:r w:rsidRPr="00F02E0B">
              <w:rPr>
                <w:highlight w:val="green"/>
                <w:lang w:eastAsia="x-none"/>
              </w:rPr>
              <w:t>Agreement:</w:t>
            </w:r>
          </w:p>
          <w:p w14:paraId="76A74FBC" w14:textId="77777777" w:rsidR="00421791" w:rsidRPr="00DC7600" w:rsidRDefault="00421791" w:rsidP="00EE0BEB">
            <w:pPr>
              <w:pStyle w:val="ListParagraph"/>
              <w:widowControl w:val="0"/>
              <w:numPr>
                <w:ilvl w:val="0"/>
                <w:numId w:val="8"/>
              </w:numPr>
              <w:spacing w:after="0" w:line="240" w:lineRule="auto"/>
            </w:pPr>
            <w:r w:rsidRPr="00DC7600">
              <w:t xml:space="preserve">LTE-LAA channel access mechanism is adopted as baseline for 5GHz </w:t>
            </w:r>
          </w:p>
          <w:p w14:paraId="0BAAD995" w14:textId="77777777" w:rsidR="00421791" w:rsidRPr="00DC7600" w:rsidRDefault="00421791" w:rsidP="00EE0BEB">
            <w:pPr>
              <w:pStyle w:val="ListParagraph"/>
              <w:numPr>
                <w:ilvl w:val="1"/>
                <w:numId w:val="8"/>
              </w:numPr>
              <w:spacing w:after="0" w:line="240" w:lineRule="auto"/>
              <w:jc w:val="left"/>
            </w:pPr>
            <w:r w:rsidRPr="00DC7600">
              <w:t xml:space="preserve">Further enhancements not precluded </w:t>
            </w:r>
          </w:p>
          <w:p w14:paraId="3469ED64" w14:textId="77777777" w:rsidR="00421791" w:rsidRPr="00DC7600" w:rsidRDefault="00421791" w:rsidP="00EE0BEB">
            <w:pPr>
              <w:pStyle w:val="ListParagraph"/>
              <w:widowControl w:val="0"/>
              <w:numPr>
                <w:ilvl w:val="0"/>
                <w:numId w:val="8"/>
              </w:numPr>
              <w:spacing w:after="0" w:line="240" w:lineRule="auto"/>
            </w:pPr>
            <w:r w:rsidRPr="00DC7600">
              <w:t xml:space="preserve">LTE-LAA channel access mechanism is adopted as starting point of the design for 6GHz </w:t>
            </w:r>
          </w:p>
          <w:p w14:paraId="5EC4DB03" w14:textId="77777777" w:rsidR="00421791" w:rsidRPr="00DC7600" w:rsidRDefault="00421791" w:rsidP="00EE0BEB">
            <w:pPr>
              <w:pStyle w:val="ListParagraph"/>
              <w:numPr>
                <w:ilvl w:val="1"/>
                <w:numId w:val="8"/>
              </w:numPr>
              <w:spacing w:after="0" w:line="240" w:lineRule="auto"/>
              <w:jc w:val="left"/>
            </w:pPr>
            <w:r w:rsidRPr="00DC7600">
              <w:t xml:space="preserve">Further enhancements not precluded </w:t>
            </w:r>
          </w:p>
          <w:p w14:paraId="4112D915" w14:textId="77777777" w:rsidR="00421791" w:rsidRPr="00DC7600" w:rsidRDefault="00421791" w:rsidP="00EE0BEB">
            <w:pPr>
              <w:pStyle w:val="ListParagraph"/>
              <w:numPr>
                <w:ilvl w:val="0"/>
                <w:numId w:val="8"/>
              </w:numPr>
              <w:spacing w:after="0" w:line="240" w:lineRule="auto"/>
              <w:jc w:val="left"/>
            </w:pPr>
            <w:r w:rsidRPr="00DC7600">
              <w:t xml:space="preserve">For 5GHz band, a no-LBT option is beneficial for NR-U, such as for supporting fast A/N feedback, and is permitted per regulation. </w:t>
            </w:r>
          </w:p>
          <w:p w14:paraId="0B1ED00D" w14:textId="77777777" w:rsidR="00421791" w:rsidRPr="00DC7600" w:rsidRDefault="00421791" w:rsidP="00EE0BEB">
            <w:pPr>
              <w:pStyle w:val="ListParagraph"/>
              <w:numPr>
                <w:ilvl w:val="1"/>
                <w:numId w:val="8"/>
              </w:numPr>
              <w:spacing w:after="0" w:line="240" w:lineRule="auto"/>
              <w:jc w:val="left"/>
            </w:pPr>
            <w:r w:rsidRPr="00DC7600">
              <w:t xml:space="preserve">Restrictions/conditions on when no-LBT option can be used will be further identified, e.g., in consideration of fair coexistence. </w:t>
            </w:r>
          </w:p>
          <w:p w14:paraId="382038E6" w14:textId="77777777" w:rsidR="00421791" w:rsidRPr="00DC7600" w:rsidRDefault="00421791" w:rsidP="00EE0BEB">
            <w:pPr>
              <w:pStyle w:val="ListParagraph"/>
              <w:numPr>
                <w:ilvl w:val="0"/>
                <w:numId w:val="8"/>
              </w:numPr>
              <w:spacing w:after="0" w:line="240" w:lineRule="auto"/>
              <w:jc w:val="left"/>
            </w:pPr>
            <w:r w:rsidRPr="00DC7600">
              <w:t>No-LBT option can be applied to 6GHz band if allowed by regulation</w:t>
            </w:r>
          </w:p>
          <w:p w14:paraId="47338F8B" w14:textId="77777777" w:rsidR="00421791" w:rsidRPr="00DC7600" w:rsidRDefault="00421791" w:rsidP="00EE0BEB">
            <w:pPr>
              <w:pStyle w:val="ListParagraph"/>
              <w:numPr>
                <w:ilvl w:val="1"/>
                <w:numId w:val="8"/>
              </w:numPr>
              <w:spacing w:after="0" w:line="240" w:lineRule="auto"/>
              <w:jc w:val="left"/>
            </w:pPr>
            <w:r w:rsidRPr="00DC7600">
              <w:t>Restrictions/conditions on when no-LBT option can be used will be further identified, if fair coexistence criterion is defined for 6GHz band</w:t>
            </w:r>
          </w:p>
          <w:p w14:paraId="2016A5FC" w14:textId="77777777" w:rsidR="00421791" w:rsidRPr="00DC7600" w:rsidRDefault="00421791" w:rsidP="00EE0BEB">
            <w:pPr>
              <w:spacing w:after="0"/>
              <w:ind w:left="360"/>
              <w:rPr>
                <w:rFonts w:ascii="Times New Roman" w:hAnsi="Times New Roman"/>
                <w:lang w:eastAsia="x-none"/>
              </w:rPr>
            </w:pPr>
            <w:r w:rsidRPr="00DC7600">
              <w:rPr>
                <w:rFonts w:ascii="Times New Roman" w:hAnsi="Times New Roman"/>
                <w:lang w:eastAsia="x-none"/>
              </w:rPr>
              <w:t>Note: Channel access mechanisms need to comply with regulations and may therefore need to be adapted for particular frequency ranges.</w:t>
            </w:r>
          </w:p>
          <w:p w14:paraId="1FEA69E6" w14:textId="77777777" w:rsidR="00C81E83" w:rsidRDefault="00C81E83" w:rsidP="00421791">
            <w:pPr>
              <w:ind w:left="360"/>
              <w:rPr>
                <w:lang w:eastAsia="x-none"/>
              </w:rPr>
            </w:pPr>
          </w:p>
          <w:p w14:paraId="7EED5C9D" w14:textId="77777777" w:rsidR="00C81E83" w:rsidRDefault="00C81E83" w:rsidP="00C81E83">
            <w:pPr>
              <w:ind w:left="720" w:hanging="720"/>
              <w:rPr>
                <w:lang w:eastAsia="x-none"/>
              </w:rPr>
            </w:pPr>
            <w:r w:rsidRPr="00F5220E">
              <w:rPr>
                <w:highlight w:val="green"/>
                <w:lang w:eastAsia="x-none"/>
              </w:rPr>
              <w:t>Agreement:</w:t>
            </w:r>
            <w:r w:rsidRPr="00F5220E">
              <w:rPr>
                <w:lang w:eastAsia="x-none"/>
              </w:rPr>
              <w:t xml:space="preserve"> </w:t>
            </w:r>
            <w:r>
              <w:rPr>
                <w:lang w:eastAsia="x-none"/>
              </w:rPr>
              <w:t xml:space="preserve"> </w:t>
            </w:r>
          </w:p>
          <w:p w14:paraId="7306FED9" w14:textId="77777777" w:rsidR="00C81E83" w:rsidRPr="00F5220E" w:rsidRDefault="00C81E83" w:rsidP="00EE0BEB">
            <w:pPr>
              <w:spacing w:after="0"/>
              <w:ind w:left="360"/>
              <w:rPr>
                <w:lang w:eastAsia="x-none"/>
              </w:rPr>
            </w:pPr>
            <w:r w:rsidRPr="00F5220E">
              <w:rPr>
                <w:lang w:eastAsia="x-none"/>
              </w:rPr>
              <w:t>In addition to aspects considered in LTE LAA, CWS (Contention Window Size) adjustment procedure in NR-U may additionally consider at least the following aspects:</w:t>
            </w:r>
          </w:p>
          <w:p w14:paraId="6E6BC8EF" w14:textId="77777777" w:rsidR="00C81E83" w:rsidRPr="00C81E83" w:rsidRDefault="00C81E83" w:rsidP="00EE0BEB">
            <w:pPr>
              <w:pStyle w:val="ListParagraph"/>
              <w:widowControl w:val="0"/>
              <w:numPr>
                <w:ilvl w:val="0"/>
                <w:numId w:val="8"/>
              </w:numPr>
              <w:spacing w:after="0" w:line="240" w:lineRule="auto"/>
            </w:pPr>
            <w:r w:rsidRPr="00C81E83">
              <w:t>CBG based HARQ-ACK operation,</w:t>
            </w:r>
          </w:p>
          <w:p w14:paraId="38086DA3" w14:textId="77777777" w:rsidR="00C81E83" w:rsidRPr="00C81E83" w:rsidRDefault="00C81E83" w:rsidP="00EE0BEB">
            <w:pPr>
              <w:pStyle w:val="ListParagraph"/>
              <w:widowControl w:val="0"/>
              <w:numPr>
                <w:ilvl w:val="0"/>
                <w:numId w:val="8"/>
              </w:numPr>
              <w:spacing w:after="0" w:line="240" w:lineRule="auto"/>
            </w:pPr>
            <w:r w:rsidRPr="00C81E83">
              <w:t>NR scheduling and HARQ-feedback delays and processing times</w:t>
            </w:r>
          </w:p>
          <w:p w14:paraId="3662E6F3" w14:textId="77777777" w:rsidR="00C81E83" w:rsidRPr="00C81E83" w:rsidRDefault="00C81E83" w:rsidP="00EE0BEB">
            <w:pPr>
              <w:pStyle w:val="ListParagraph"/>
              <w:widowControl w:val="0"/>
              <w:numPr>
                <w:ilvl w:val="0"/>
                <w:numId w:val="8"/>
              </w:numPr>
              <w:spacing w:after="0" w:line="240" w:lineRule="auto"/>
            </w:pPr>
            <w:r w:rsidRPr="00C81E83">
              <w:t>wideband (&gt;20 MHz) operation including BWPs</w:t>
            </w:r>
          </w:p>
          <w:p w14:paraId="0B42BEDD" w14:textId="77777777" w:rsidR="00C81E83" w:rsidRDefault="00C81E83" w:rsidP="00EE0BEB">
            <w:pPr>
              <w:pStyle w:val="ListParagraph"/>
              <w:widowControl w:val="0"/>
              <w:numPr>
                <w:ilvl w:val="0"/>
                <w:numId w:val="8"/>
              </w:numPr>
              <w:spacing w:after="0" w:line="240" w:lineRule="auto"/>
              <w:rPr>
                <w:lang w:eastAsia="x-none"/>
              </w:rPr>
            </w:pPr>
            <w:r w:rsidRPr="00C81E83">
              <w:t>Configured grant operation</w:t>
            </w:r>
          </w:p>
          <w:p w14:paraId="318B4708" w14:textId="77777777" w:rsidR="00EE0BEB" w:rsidRDefault="00EE0BEB" w:rsidP="00EE0BEB">
            <w:pPr>
              <w:pStyle w:val="ListParagraph"/>
              <w:widowControl w:val="0"/>
              <w:spacing w:after="0" w:line="240" w:lineRule="auto"/>
              <w:rPr>
                <w:lang w:eastAsia="x-none"/>
              </w:rPr>
            </w:pPr>
          </w:p>
          <w:p w14:paraId="0981AD55" w14:textId="77777777" w:rsidR="00DE7BFC" w:rsidRDefault="00DE7BFC" w:rsidP="00DE7BFC">
            <w:pPr>
              <w:rPr>
                <w:szCs w:val="20"/>
                <w:lang w:eastAsia="ko-KR"/>
              </w:rPr>
            </w:pPr>
          </w:p>
          <w:p w14:paraId="567FD23D" w14:textId="77777777" w:rsidR="00241C19" w:rsidRPr="001C2EA2" w:rsidRDefault="00241C19" w:rsidP="00241C19">
            <w:pPr>
              <w:rPr>
                <w:szCs w:val="20"/>
                <w:lang w:eastAsia="ko-KR"/>
              </w:rPr>
            </w:pPr>
            <w:r w:rsidRPr="001C2EA2">
              <w:rPr>
                <w:szCs w:val="20"/>
                <w:highlight w:val="green"/>
                <w:lang w:eastAsia="ko-KR"/>
              </w:rPr>
              <w:lastRenderedPageBreak/>
              <w:t>Agreement:</w:t>
            </w:r>
          </w:p>
          <w:p w14:paraId="00B14262" w14:textId="77777777" w:rsidR="00241C19" w:rsidRPr="001C2EA2" w:rsidRDefault="00241C19" w:rsidP="00EE0BEB">
            <w:pPr>
              <w:numPr>
                <w:ilvl w:val="0"/>
                <w:numId w:val="13"/>
              </w:numPr>
              <w:spacing w:after="0"/>
              <w:jc w:val="left"/>
              <w:rPr>
                <w:szCs w:val="20"/>
                <w:lang w:eastAsia="ko-KR"/>
              </w:rPr>
            </w:pPr>
            <w:r w:rsidRPr="001C2EA2">
              <w:rPr>
                <w:szCs w:val="20"/>
                <w:lang w:eastAsia="ko-KR"/>
              </w:rPr>
              <w:t xml:space="preserve">For initiation of a COT by the UE, following LBT schemes are used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71"/>
              <w:gridCol w:w="2080"/>
              <w:gridCol w:w="3346"/>
            </w:tblGrid>
            <w:tr w:rsidR="00241C19" w:rsidRPr="001C2EA2" w14:paraId="15A23A2D" w14:textId="77777777" w:rsidTr="000F32F4">
              <w:tc>
                <w:tcPr>
                  <w:tcW w:w="2898" w:type="dxa"/>
                  <w:gridSpan w:val="2"/>
                  <w:shd w:val="clear" w:color="auto" w:fill="auto"/>
                </w:tcPr>
                <w:p w14:paraId="2B4C635F" w14:textId="77777777" w:rsidR="00241C19" w:rsidRPr="001C2EA2" w:rsidRDefault="00241C19" w:rsidP="00EE0BEB">
                  <w:pPr>
                    <w:spacing w:after="0"/>
                    <w:rPr>
                      <w:b/>
                      <w:szCs w:val="20"/>
                      <w:lang w:eastAsia="ko-KR"/>
                    </w:rPr>
                  </w:pPr>
                  <w:r w:rsidRPr="001C2EA2">
                    <w:rPr>
                      <w:b/>
                      <w:szCs w:val="20"/>
                      <w:lang w:eastAsia="ko-KR"/>
                    </w:rPr>
                    <w:t>Channels / signals initiating the COT</w:t>
                  </w:r>
                </w:p>
              </w:tc>
              <w:tc>
                <w:tcPr>
                  <w:tcW w:w="2080" w:type="dxa"/>
                  <w:shd w:val="clear" w:color="auto" w:fill="auto"/>
                </w:tcPr>
                <w:p w14:paraId="2C8D0F14" w14:textId="77777777" w:rsidR="00241C19" w:rsidRPr="001C2EA2" w:rsidRDefault="00241C19" w:rsidP="00EE0BEB">
                  <w:pPr>
                    <w:spacing w:after="0"/>
                    <w:rPr>
                      <w:b/>
                      <w:szCs w:val="20"/>
                      <w:lang w:eastAsia="ko-KR"/>
                    </w:rPr>
                  </w:pPr>
                  <w:r w:rsidRPr="001C2EA2">
                    <w:rPr>
                      <w:b/>
                      <w:szCs w:val="20"/>
                      <w:lang w:eastAsia="ko-KR"/>
                    </w:rPr>
                    <w:t>Cat 2 LBT</w:t>
                  </w:r>
                </w:p>
              </w:tc>
              <w:tc>
                <w:tcPr>
                  <w:tcW w:w="3346" w:type="dxa"/>
                  <w:shd w:val="clear" w:color="auto" w:fill="auto"/>
                </w:tcPr>
                <w:p w14:paraId="3A882FE5" w14:textId="77777777" w:rsidR="00241C19" w:rsidRPr="001C2EA2" w:rsidRDefault="00241C19" w:rsidP="00EE0BEB">
                  <w:pPr>
                    <w:spacing w:after="0"/>
                    <w:rPr>
                      <w:b/>
                      <w:szCs w:val="20"/>
                      <w:lang w:eastAsia="ko-KR"/>
                    </w:rPr>
                  </w:pPr>
                  <w:r w:rsidRPr="001C2EA2">
                    <w:rPr>
                      <w:b/>
                      <w:szCs w:val="20"/>
                      <w:lang w:eastAsia="ko-KR"/>
                    </w:rPr>
                    <w:t>Cat 4 LBT</w:t>
                  </w:r>
                </w:p>
              </w:tc>
            </w:tr>
            <w:tr w:rsidR="00241C19" w:rsidRPr="001C2EA2" w14:paraId="27AA610C" w14:textId="77777777" w:rsidTr="000F32F4">
              <w:tc>
                <w:tcPr>
                  <w:tcW w:w="827" w:type="dxa"/>
                  <w:vMerge w:val="restart"/>
                  <w:shd w:val="clear" w:color="auto" w:fill="auto"/>
                </w:tcPr>
                <w:p w14:paraId="0B9E8134" w14:textId="77777777" w:rsidR="00241C19" w:rsidRPr="001C2EA2" w:rsidRDefault="00241C19" w:rsidP="00EE0BEB">
                  <w:pPr>
                    <w:spacing w:after="0"/>
                    <w:rPr>
                      <w:szCs w:val="20"/>
                      <w:lang w:eastAsia="ko-KR"/>
                    </w:rPr>
                  </w:pPr>
                  <w:r w:rsidRPr="001C2EA2">
                    <w:rPr>
                      <w:szCs w:val="20"/>
                      <w:lang w:eastAsia="ko-KR"/>
                    </w:rPr>
                    <w:t>UL</w:t>
                  </w:r>
                </w:p>
              </w:tc>
              <w:tc>
                <w:tcPr>
                  <w:tcW w:w="2071" w:type="dxa"/>
                  <w:shd w:val="clear" w:color="auto" w:fill="auto"/>
                </w:tcPr>
                <w:p w14:paraId="5ACF6BD9" w14:textId="77777777" w:rsidR="00241C19" w:rsidRPr="001C2EA2" w:rsidRDefault="00241C19" w:rsidP="00EE0BEB">
                  <w:pPr>
                    <w:spacing w:after="0"/>
                    <w:rPr>
                      <w:szCs w:val="20"/>
                      <w:lang w:eastAsia="ko-KR"/>
                    </w:rPr>
                  </w:pPr>
                  <w:r w:rsidRPr="001C2EA2">
                    <w:rPr>
                      <w:szCs w:val="20"/>
                      <w:lang w:eastAsia="ko-KR"/>
                    </w:rPr>
                    <w:t>PUSCH (including at least UL-SCH with user plane data)</w:t>
                  </w:r>
                </w:p>
              </w:tc>
              <w:tc>
                <w:tcPr>
                  <w:tcW w:w="2080" w:type="dxa"/>
                  <w:shd w:val="clear" w:color="auto" w:fill="auto"/>
                </w:tcPr>
                <w:p w14:paraId="62695A5E" w14:textId="77777777" w:rsidR="00241C19" w:rsidRPr="001C2EA2" w:rsidRDefault="00241C19" w:rsidP="00EE0BEB">
                  <w:pPr>
                    <w:spacing w:after="0"/>
                    <w:rPr>
                      <w:szCs w:val="20"/>
                      <w:lang w:eastAsia="ko-KR"/>
                    </w:rPr>
                  </w:pPr>
                  <w:r w:rsidRPr="001C2EA2">
                    <w:rPr>
                      <w:szCs w:val="20"/>
                      <w:lang w:eastAsia="ko-KR"/>
                    </w:rPr>
                    <w:t xml:space="preserve">N/A </w:t>
                  </w:r>
                  <w:r w:rsidRPr="001C2EA2">
                    <w:t>except for the cases discussed in Note 2 below</w:t>
                  </w:r>
                </w:p>
              </w:tc>
              <w:tc>
                <w:tcPr>
                  <w:tcW w:w="3346" w:type="dxa"/>
                  <w:shd w:val="clear" w:color="auto" w:fill="auto"/>
                </w:tcPr>
                <w:p w14:paraId="7EBCAF9F" w14:textId="77777777" w:rsidR="00241C19" w:rsidRPr="001C2EA2" w:rsidRDefault="00241C19" w:rsidP="00EE0BEB">
                  <w:pPr>
                    <w:spacing w:after="0"/>
                    <w:rPr>
                      <w:szCs w:val="20"/>
                      <w:lang w:eastAsia="ko-KR"/>
                    </w:rPr>
                  </w:pPr>
                  <w:r w:rsidRPr="001C2EA2">
                    <w:rPr>
                      <w:szCs w:val="20"/>
                      <w:lang w:eastAsia="ko-KR"/>
                    </w:rPr>
                    <w:t>Channel access priority class is selected according to the data</w:t>
                  </w:r>
                </w:p>
              </w:tc>
            </w:tr>
            <w:tr w:rsidR="00241C19" w:rsidRPr="001C2EA2" w14:paraId="150E0611" w14:textId="77777777" w:rsidTr="000F32F4">
              <w:tc>
                <w:tcPr>
                  <w:tcW w:w="827" w:type="dxa"/>
                  <w:vMerge/>
                  <w:shd w:val="clear" w:color="auto" w:fill="auto"/>
                </w:tcPr>
                <w:p w14:paraId="4E59CD9E" w14:textId="77777777" w:rsidR="00241C19" w:rsidRPr="001C2EA2" w:rsidRDefault="00241C19" w:rsidP="00EE0BEB">
                  <w:pPr>
                    <w:spacing w:after="0"/>
                    <w:rPr>
                      <w:szCs w:val="20"/>
                      <w:lang w:eastAsia="ko-KR"/>
                    </w:rPr>
                  </w:pPr>
                </w:p>
              </w:tc>
              <w:tc>
                <w:tcPr>
                  <w:tcW w:w="2071" w:type="dxa"/>
                  <w:shd w:val="clear" w:color="auto" w:fill="auto"/>
                </w:tcPr>
                <w:p w14:paraId="66321271" w14:textId="77777777" w:rsidR="00241C19" w:rsidRPr="001C2EA2" w:rsidRDefault="00241C19" w:rsidP="00EE0BEB">
                  <w:pPr>
                    <w:spacing w:after="0"/>
                    <w:rPr>
                      <w:szCs w:val="20"/>
                      <w:lang w:eastAsia="ko-KR"/>
                    </w:rPr>
                  </w:pPr>
                  <w:r w:rsidRPr="001C2EA2">
                    <w:rPr>
                      <w:szCs w:val="20"/>
                      <w:lang w:eastAsia="ko-KR"/>
                    </w:rPr>
                    <w:t>SRS-only</w:t>
                  </w:r>
                </w:p>
              </w:tc>
              <w:tc>
                <w:tcPr>
                  <w:tcW w:w="2080" w:type="dxa"/>
                  <w:shd w:val="clear" w:color="auto" w:fill="auto"/>
                </w:tcPr>
                <w:p w14:paraId="29FA7668" w14:textId="77777777" w:rsidR="00241C19" w:rsidRPr="001C2EA2" w:rsidRDefault="00241C19" w:rsidP="00EE0BEB">
                  <w:pPr>
                    <w:spacing w:after="0"/>
                    <w:rPr>
                      <w:szCs w:val="20"/>
                      <w:lang w:eastAsia="ko-KR"/>
                    </w:rPr>
                  </w:pPr>
                  <w:r w:rsidRPr="001C2EA2">
                    <w:rPr>
                      <w:szCs w:val="20"/>
                      <w:lang w:eastAsia="ko-KR"/>
                    </w:rPr>
                    <w:t>N/A</w:t>
                  </w:r>
                </w:p>
              </w:tc>
              <w:tc>
                <w:tcPr>
                  <w:tcW w:w="3346" w:type="dxa"/>
                  <w:shd w:val="clear" w:color="auto" w:fill="auto"/>
                </w:tcPr>
                <w:p w14:paraId="089D4934" w14:textId="29CB0583" w:rsidR="00241C19" w:rsidRPr="001C2EA2" w:rsidRDefault="00241C19" w:rsidP="00EE0BEB">
                  <w:pPr>
                    <w:spacing w:after="0"/>
                    <w:rPr>
                      <w:szCs w:val="20"/>
                      <w:lang w:eastAsia="ko-KR"/>
                    </w:rPr>
                  </w:pPr>
                  <w:r w:rsidRPr="001C2EA2">
                    <w:rPr>
                      <w:szCs w:val="20"/>
                      <w:lang w:eastAsia="ko-KR"/>
                    </w:rPr>
                    <w:t xml:space="preserve">Cat4 with lowest channel access priority class value (as in LTE </w:t>
                  </w:r>
                  <w:proofErr w:type="spellStart"/>
                  <w:r w:rsidRPr="001C2EA2">
                    <w:rPr>
                      <w:szCs w:val="20"/>
                      <w:lang w:eastAsia="ko-KR"/>
                    </w:rPr>
                    <w:t>eLAA</w:t>
                  </w:r>
                  <w:proofErr w:type="spellEnd"/>
                  <w:r w:rsidRPr="001C2EA2">
                    <w:rPr>
                      <w:szCs w:val="20"/>
                      <w:lang w:eastAsia="ko-KR"/>
                    </w:rPr>
                    <w:t>)</w:t>
                  </w:r>
                </w:p>
              </w:tc>
            </w:tr>
            <w:tr w:rsidR="00241C19" w:rsidRPr="001C2EA2" w14:paraId="7C1383A8" w14:textId="77777777" w:rsidTr="000F32F4">
              <w:tc>
                <w:tcPr>
                  <w:tcW w:w="827" w:type="dxa"/>
                  <w:vMerge/>
                  <w:shd w:val="clear" w:color="auto" w:fill="auto"/>
                </w:tcPr>
                <w:p w14:paraId="560B7A2A" w14:textId="77777777" w:rsidR="00241C19" w:rsidRPr="001C2EA2" w:rsidRDefault="00241C19" w:rsidP="00EE0BEB">
                  <w:pPr>
                    <w:spacing w:after="0"/>
                    <w:rPr>
                      <w:szCs w:val="20"/>
                      <w:lang w:eastAsia="ko-KR"/>
                    </w:rPr>
                  </w:pPr>
                </w:p>
              </w:tc>
              <w:tc>
                <w:tcPr>
                  <w:tcW w:w="2071" w:type="dxa"/>
                  <w:shd w:val="clear" w:color="auto" w:fill="auto"/>
                </w:tcPr>
                <w:p w14:paraId="115A7BBF" w14:textId="77777777" w:rsidR="00241C19" w:rsidRPr="001C2EA2" w:rsidRDefault="00241C19" w:rsidP="00EE0BEB">
                  <w:pPr>
                    <w:spacing w:after="0"/>
                    <w:rPr>
                      <w:szCs w:val="20"/>
                      <w:lang w:eastAsia="ko-KR"/>
                    </w:rPr>
                  </w:pPr>
                  <w:r w:rsidRPr="001C2EA2">
                    <w:rPr>
                      <w:szCs w:val="20"/>
                      <w:lang w:eastAsia="ko-KR"/>
                    </w:rPr>
                    <w:t>RACH -only</w:t>
                  </w:r>
                </w:p>
              </w:tc>
              <w:tc>
                <w:tcPr>
                  <w:tcW w:w="2080" w:type="dxa"/>
                  <w:shd w:val="clear" w:color="auto" w:fill="auto"/>
                </w:tcPr>
                <w:p w14:paraId="574A03BC" w14:textId="77777777" w:rsidR="00241C19" w:rsidRPr="001C2EA2" w:rsidRDefault="00241C19" w:rsidP="00EE0BEB">
                  <w:pPr>
                    <w:spacing w:after="0"/>
                    <w:rPr>
                      <w:szCs w:val="20"/>
                      <w:lang w:eastAsia="ko-KR"/>
                    </w:rPr>
                  </w:pPr>
                  <w:r w:rsidRPr="001C2EA2">
                    <w:rPr>
                      <w:szCs w:val="20"/>
                      <w:lang w:eastAsia="ko-KR"/>
                    </w:rPr>
                    <w:t>(see Note 2)</w:t>
                  </w:r>
                </w:p>
              </w:tc>
              <w:tc>
                <w:tcPr>
                  <w:tcW w:w="3346" w:type="dxa"/>
                  <w:shd w:val="clear" w:color="auto" w:fill="auto"/>
                </w:tcPr>
                <w:p w14:paraId="4D7E29B9" w14:textId="77777777" w:rsidR="00241C19" w:rsidRPr="001C2EA2" w:rsidRDefault="00241C19" w:rsidP="00EE0BEB">
                  <w:pPr>
                    <w:spacing w:after="0"/>
                    <w:rPr>
                      <w:szCs w:val="20"/>
                      <w:lang w:eastAsia="ko-KR"/>
                    </w:rPr>
                  </w:pPr>
                  <w:r w:rsidRPr="001C2EA2">
                    <w:rPr>
                      <w:szCs w:val="20"/>
                      <w:lang w:eastAsia="ko-KR"/>
                    </w:rPr>
                    <w:t>Cat4 with lowest channel access priority class value</w:t>
                  </w:r>
                </w:p>
              </w:tc>
            </w:tr>
            <w:tr w:rsidR="00241C19" w:rsidRPr="001C2EA2" w14:paraId="04E9BAE5" w14:textId="77777777" w:rsidTr="000F32F4">
              <w:tc>
                <w:tcPr>
                  <w:tcW w:w="827" w:type="dxa"/>
                  <w:vMerge/>
                  <w:shd w:val="clear" w:color="auto" w:fill="auto"/>
                </w:tcPr>
                <w:p w14:paraId="13AEC1FD" w14:textId="77777777" w:rsidR="00241C19" w:rsidRPr="001C2EA2" w:rsidRDefault="00241C19" w:rsidP="00EE0BEB">
                  <w:pPr>
                    <w:spacing w:after="0"/>
                    <w:rPr>
                      <w:szCs w:val="20"/>
                      <w:lang w:eastAsia="ko-KR"/>
                    </w:rPr>
                  </w:pPr>
                </w:p>
              </w:tc>
              <w:tc>
                <w:tcPr>
                  <w:tcW w:w="2071" w:type="dxa"/>
                  <w:shd w:val="clear" w:color="auto" w:fill="auto"/>
                </w:tcPr>
                <w:p w14:paraId="3254C76D" w14:textId="77777777" w:rsidR="00241C19" w:rsidRPr="001C2EA2" w:rsidRDefault="00241C19" w:rsidP="00EE0BEB">
                  <w:pPr>
                    <w:spacing w:after="0"/>
                    <w:rPr>
                      <w:szCs w:val="20"/>
                      <w:lang w:eastAsia="ko-KR"/>
                    </w:rPr>
                  </w:pPr>
                  <w:r w:rsidRPr="001C2EA2">
                    <w:rPr>
                      <w:szCs w:val="20"/>
                      <w:lang w:eastAsia="ko-KR"/>
                    </w:rPr>
                    <w:t>PUCCH -only</w:t>
                  </w:r>
                </w:p>
              </w:tc>
              <w:tc>
                <w:tcPr>
                  <w:tcW w:w="2080" w:type="dxa"/>
                  <w:shd w:val="clear" w:color="auto" w:fill="auto"/>
                </w:tcPr>
                <w:p w14:paraId="79736321" w14:textId="77777777" w:rsidR="00241C19" w:rsidRPr="001C2EA2" w:rsidRDefault="00241C19" w:rsidP="00EE0BEB">
                  <w:pPr>
                    <w:spacing w:after="0"/>
                    <w:rPr>
                      <w:szCs w:val="20"/>
                      <w:lang w:eastAsia="ko-KR"/>
                    </w:rPr>
                  </w:pPr>
                  <w:r w:rsidRPr="001C2EA2">
                    <w:rPr>
                      <w:szCs w:val="20"/>
                      <w:lang w:eastAsia="ko-KR"/>
                    </w:rPr>
                    <w:t>(see Note 2)</w:t>
                  </w:r>
                </w:p>
              </w:tc>
              <w:tc>
                <w:tcPr>
                  <w:tcW w:w="3346" w:type="dxa"/>
                  <w:shd w:val="clear" w:color="auto" w:fill="auto"/>
                </w:tcPr>
                <w:p w14:paraId="5AAEF494" w14:textId="77777777" w:rsidR="00241C19" w:rsidRPr="001C2EA2" w:rsidRDefault="00241C19" w:rsidP="00EE0BEB">
                  <w:pPr>
                    <w:spacing w:after="0"/>
                    <w:rPr>
                      <w:szCs w:val="20"/>
                      <w:lang w:eastAsia="ko-KR"/>
                    </w:rPr>
                  </w:pPr>
                  <w:r w:rsidRPr="001C2EA2">
                    <w:rPr>
                      <w:szCs w:val="20"/>
                      <w:lang w:eastAsia="ko-KR"/>
                    </w:rPr>
                    <w:t>Cat4 with lowest channel access priority class value</w:t>
                  </w:r>
                </w:p>
              </w:tc>
            </w:tr>
          </w:tbl>
          <w:p w14:paraId="15B3909A" w14:textId="77777777" w:rsidR="00241C19" w:rsidRPr="001C2EA2" w:rsidRDefault="00241C19" w:rsidP="00EE0BEB">
            <w:pPr>
              <w:spacing w:after="0"/>
              <w:rPr>
                <w:szCs w:val="20"/>
                <w:lang w:eastAsia="ko-KR"/>
              </w:rPr>
            </w:pPr>
          </w:p>
          <w:p w14:paraId="24BF1A45" w14:textId="77777777" w:rsidR="00241C19" w:rsidRPr="00DC7600" w:rsidRDefault="00241C19" w:rsidP="00EE0BEB">
            <w:pPr>
              <w:spacing w:after="0"/>
              <w:rPr>
                <w:rFonts w:ascii="Times New Roman" w:hAnsi="Times New Roman"/>
                <w:szCs w:val="20"/>
                <w:lang w:eastAsia="ko-KR"/>
              </w:rPr>
            </w:pPr>
            <w:r w:rsidRPr="00DC7600">
              <w:rPr>
                <w:rFonts w:ascii="Times New Roman" w:hAnsi="Times New Roman"/>
                <w:szCs w:val="20"/>
                <w:lang w:eastAsia="ko-KR"/>
              </w:rPr>
              <w:t>Note 1: If the COT includes multiple signals/channels with different channel access categories / priority classes, the highest channel access priority class value and highest channel access category among the channel access priority classes and channel access categories corresponding to the multiple signals/channels applies.</w:t>
            </w:r>
          </w:p>
          <w:p w14:paraId="525F96FE" w14:textId="77777777" w:rsidR="00241C19" w:rsidRPr="00DC7600" w:rsidRDefault="00241C19" w:rsidP="00EE0BEB">
            <w:pPr>
              <w:spacing w:after="0"/>
              <w:rPr>
                <w:rFonts w:ascii="Times New Roman" w:hAnsi="Times New Roman"/>
                <w:szCs w:val="20"/>
                <w:lang w:eastAsia="ko-KR"/>
              </w:rPr>
            </w:pPr>
            <w:r w:rsidRPr="00DC7600">
              <w:rPr>
                <w:rFonts w:ascii="Times New Roman" w:hAnsi="Times New Roman"/>
                <w:szCs w:val="20"/>
                <w:lang w:eastAsia="ko-KR"/>
              </w:rPr>
              <w:t>Note 2: Applicability of an LBT scheme other than Cat 4 for</w:t>
            </w:r>
            <w:r w:rsidRPr="00DC7600">
              <w:rPr>
                <w:rFonts w:ascii="Times New Roman" w:hAnsi="Times New Roman"/>
                <w:i/>
                <w:szCs w:val="20"/>
                <w:lang w:eastAsia="ko-KR"/>
              </w:rPr>
              <w:t xml:space="preserve"> </w:t>
            </w:r>
            <w:r w:rsidRPr="00DC7600">
              <w:rPr>
                <w:rFonts w:ascii="Times New Roman" w:hAnsi="Times New Roman"/>
                <w:szCs w:val="20"/>
                <w:lang w:eastAsia="ko-KR"/>
              </w:rPr>
              <w:t>the following</w:t>
            </w:r>
            <w:r w:rsidRPr="00DC7600">
              <w:rPr>
                <w:rFonts w:ascii="Times New Roman" w:hAnsi="Times New Roman"/>
                <w:i/>
                <w:szCs w:val="20"/>
                <w:lang w:eastAsia="ko-KR"/>
              </w:rPr>
              <w:t xml:space="preserve"> </w:t>
            </w:r>
            <w:r w:rsidRPr="00DC7600">
              <w:rPr>
                <w:rFonts w:ascii="Times New Roman" w:hAnsi="Times New Roman"/>
                <w:szCs w:val="20"/>
                <w:lang w:eastAsia="ko-KR"/>
              </w:rPr>
              <w:t xml:space="preserve">signals / channels have been discussed. </w:t>
            </w:r>
          </w:p>
          <w:p w14:paraId="38306484" w14:textId="77777777" w:rsidR="00241C19" w:rsidRPr="00DC7600" w:rsidRDefault="00241C19" w:rsidP="00EE0BEB">
            <w:pPr>
              <w:numPr>
                <w:ilvl w:val="1"/>
                <w:numId w:val="11"/>
              </w:numPr>
              <w:spacing w:after="0"/>
              <w:jc w:val="left"/>
              <w:rPr>
                <w:rFonts w:ascii="Times New Roman" w:hAnsi="Times New Roman"/>
                <w:szCs w:val="20"/>
                <w:lang w:eastAsia="ko-KR"/>
              </w:rPr>
            </w:pPr>
            <w:r w:rsidRPr="00DC7600">
              <w:rPr>
                <w:rFonts w:ascii="Times New Roman" w:hAnsi="Times New Roman"/>
                <w:szCs w:val="20"/>
                <w:lang w:eastAsia="ko-KR"/>
              </w:rPr>
              <w:t xml:space="preserve">UL control information including UCI only on PUSCH, e.g.: </w:t>
            </w:r>
          </w:p>
          <w:p w14:paraId="338CF86A" w14:textId="77777777" w:rsidR="00241C19" w:rsidRPr="00DC7600" w:rsidRDefault="00241C19" w:rsidP="00EE0BEB">
            <w:pPr>
              <w:numPr>
                <w:ilvl w:val="2"/>
                <w:numId w:val="11"/>
              </w:numPr>
              <w:spacing w:after="0"/>
              <w:jc w:val="left"/>
              <w:rPr>
                <w:rFonts w:ascii="Times New Roman" w:hAnsi="Times New Roman"/>
                <w:szCs w:val="20"/>
                <w:lang w:eastAsia="ko-KR"/>
              </w:rPr>
            </w:pPr>
            <w:r w:rsidRPr="00DC7600">
              <w:rPr>
                <w:rFonts w:ascii="Times New Roman" w:hAnsi="Times New Roman"/>
                <w:szCs w:val="20"/>
                <w:lang w:eastAsia="ko-KR"/>
              </w:rPr>
              <w:t>HARQ-ACK</w:t>
            </w:r>
          </w:p>
          <w:p w14:paraId="4222D9E4" w14:textId="77777777" w:rsidR="00241C19" w:rsidRPr="00DC7600" w:rsidRDefault="00241C19" w:rsidP="00EE0BEB">
            <w:pPr>
              <w:numPr>
                <w:ilvl w:val="2"/>
                <w:numId w:val="11"/>
              </w:numPr>
              <w:spacing w:after="0"/>
              <w:jc w:val="left"/>
              <w:rPr>
                <w:rFonts w:ascii="Times New Roman" w:hAnsi="Times New Roman"/>
                <w:szCs w:val="20"/>
                <w:lang w:eastAsia="ko-KR"/>
              </w:rPr>
            </w:pPr>
            <w:r w:rsidRPr="00DC7600">
              <w:rPr>
                <w:rFonts w:ascii="Times New Roman" w:hAnsi="Times New Roman"/>
                <w:szCs w:val="20"/>
                <w:lang w:eastAsia="ko-KR"/>
              </w:rPr>
              <w:t>Scheduling Request</w:t>
            </w:r>
          </w:p>
          <w:p w14:paraId="4E0DE26F" w14:textId="77777777" w:rsidR="00241C19" w:rsidRPr="00DC7600" w:rsidRDefault="00241C19" w:rsidP="00EE0BEB">
            <w:pPr>
              <w:numPr>
                <w:ilvl w:val="2"/>
                <w:numId w:val="11"/>
              </w:numPr>
              <w:spacing w:after="0"/>
              <w:jc w:val="left"/>
              <w:rPr>
                <w:rFonts w:ascii="Times New Roman" w:hAnsi="Times New Roman"/>
                <w:szCs w:val="20"/>
                <w:lang w:eastAsia="ko-KR"/>
              </w:rPr>
            </w:pPr>
            <w:r w:rsidRPr="00DC7600">
              <w:rPr>
                <w:rFonts w:ascii="Times New Roman" w:hAnsi="Times New Roman"/>
                <w:szCs w:val="20"/>
                <w:lang w:eastAsia="ko-KR"/>
              </w:rPr>
              <w:t>Channel State Information</w:t>
            </w:r>
          </w:p>
          <w:p w14:paraId="05B497AA" w14:textId="77777777" w:rsidR="00241C19" w:rsidRPr="00DC7600" w:rsidRDefault="00241C19" w:rsidP="00EE0BEB">
            <w:pPr>
              <w:numPr>
                <w:ilvl w:val="1"/>
                <w:numId w:val="11"/>
              </w:numPr>
              <w:spacing w:after="0"/>
              <w:jc w:val="left"/>
              <w:rPr>
                <w:rFonts w:ascii="Times New Roman" w:hAnsi="Times New Roman"/>
                <w:szCs w:val="20"/>
                <w:lang w:eastAsia="ko-KR"/>
              </w:rPr>
            </w:pPr>
            <w:r w:rsidRPr="00DC7600">
              <w:rPr>
                <w:rFonts w:ascii="Times New Roman" w:hAnsi="Times New Roman"/>
                <w:szCs w:val="20"/>
                <w:lang w:eastAsia="ko-KR"/>
              </w:rPr>
              <w:t>Random Access</w:t>
            </w:r>
          </w:p>
          <w:p w14:paraId="7C2B1857" w14:textId="77777777" w:rsidR="00241C19" w:rsidRPr="00DC7600" w:rsidRDefault="00241C19" w:rsidP="00EE0BEB">
            <w:pPr>
              <w:numPr>
                <w:ilvl w:val="0"/>
                <w:numId w:val="13"/>
              </w:numPr>
              <w:spacing w:after="0"/>
              <w:jc w:val="left"/>
              <w:rPr>
                <w:rFonts w:ascii="Times New Roman" w:hAnsi="Times New Roman"/>
                <w:szCs w:val="20"/>
                <w:lang w:eastAsia="ko-KR"/>
              </w:rPr>
            </w:pPr>
            <w:r w:rsidRPr="00DC7600">
              <w:rPr>
                <w:rFonts w:ascii="Times New Roman" w:hAnsi="Times New Roman"/>
                <w:szCs w:val="20"/>
                <w:lang w:eastAsia="ko-KR"/>
              </w:rPr>
              <w:t>Further discuss the aspects related to Note 2 in the work item</w:t>
            </w:r>
          </w:p>
          <w:p w14:paraId="4A56158F" w14:textId="77777777" w:rsidR="00014788" w:rsidRDefault="00014788" w:rsidP="00F614EB">
            <w:pPr>
              <w:spacing w:after="0"/>
              <w:ind w:left="720"/>
              <w:jc w:val="left"/>
              <w:rPr>
                <w:szCs w:val="20"/>
                <w:lang w:eastAsia="ko-KR"/>
              </w:rPr>
            </w:pPr>
          </w:p>
          <w:p w14:paraId="2653FB9F" w14:textId="77777777" w:rsidR="00014788" w:rsidRDefault="00014788" w:rsidP="00014788">
            <w:pPr>
              <w:rPr>
                <w:lang w:eastAsia="x-none"/>
              </w:rPr>
            </w:pPr>
            <w:r w:rsidRPr="00D20B7A">
              <w:rPr>
                <w:highlight w:val="green"/>
                <w:lang w:eastAsia="x-none"/>
              </w:rPr>
              <w:t>Agreement:</w:t>
            </w:r>
          </w:p>
          <w:p w14:paraId="7EE8CB83" w14:textId="77777777" w:rsidR="00014788" w:rsidRPr="00DC7600" w:rsidRDefault="00014788" w:rsidP="00EE0BEB">
            <w:pPr>
              <w:numPr>
                <w:ilvl w:val="0"/>
                <w:numId w:val="37"/>
              </w:numPr>
              <w:spacing w:after="0"/>
              <w:jc w:val="left"/>
              <w:rPr>
                <w:rFonts w:ascii="Times New Roman" w:hAnsi="Times New Roman"/>
                <w:lang w:eastAsia="x-none"/>
              </w:rPr>
            </w:pPr>
            <w:r w:rsidRPr="00DC7600">
              <w:rPr>
                <w:rFonts w:ascii="Times New Roman" w:hAnsi="Times New Roman"/>
                <w:lang w:eastAsia="x-none"/>
              </w:rPr>
              <w:t xml:space="preserve">It has been identified that FBE operation for the scenario where it is guaranteed that LBE nodes are absent on a long term basis (e.g., by level of regulation) and FBE </w:t>
            </w:r>
            <w:proofErr w:type="spellStart"/>
            <w:r w:rsidRPr="00DC7600">
              <w:rPr>
                <w:rFonts w:ascii="Times New Roman" w:hAnsi="Times New Roman"/>
                <w:lang w:eastAsia="x-none"/>
              </w:rPr>
              <w:t>gNBs</w:t>
            </w:r>
            <w:proofErr w:type="spellEnd"/>
            <w:r w:rsidRPr="00DC7600">
              <w:rPr>
                <w:rFonts w:ascii="Times New Roman" w:hAnsi="Times New Roman"/>
                <w:lang w:eastAsia="x-none"/>
              </w:rPr>
              <w:t xml:space="preserve"> are synchronized can achieve the following.</w:t>
            </w:r>
          </w:p>
          <w:p w14:paraId="43D46F1B" w14:textId="77777777" w:rsidR="00014788" w:rsidRPr="00DC7600" w:rsidRDefault="00014788" w:rsidP="00EE0BEB">
            <w:pPr>
              <w:numPr>
                <w:ilvl w:val="1"/>
                <w:numId w:val="37"/>
              </w:numPr>
              <w:spacing w:after="0"/>
              <w:jc w:val="left"/>
              <w:rPr>
                <w:rFonts w:ascii="Times New Roman" w:hAnsi="Times New Roman"/>
                <w:lang w:eastAsia="x-none"/>
              </w:rPr>
            </w:pPr>
            <w:r w:rsidRPr="00DC7600">
              <w:rPr>
                <w:rFonts w:ascii="Times New Roman" w:hAnsi="Times New Roman"/>
                <w:lang w:eastAsia="x-none"/>
              </w:rPr>
              <w:t>Ability to use frequency reuse factor 1</w:t>
            </w:r>
          </w:p>
          <w:p w14:paraId="47B724DE" w14:textId="77777777" w:rsidR="00014788" w:rsidRPr="00DC7600" w:rsidRDefault="00014788" w:rsidP="00EE0BEB">
            <w:pPr>
              <w:numPr>
                <w:ilvl w:val="1"/>
                <w:numId w:val="37"/>
              </w:numPr>
              <w:spacing w:after="0"/>
              <w:jc w:val="left"/>
              <w:rPr>
                <w:rFonts w:ascii="Times New Roman" w:hAnsi="Times New Roman"/>
                <w:lang w:eastAsia="x-none"/>
              </w:rPr>
            </w:pPr>
            <w:r w:rsidRPr="00DC7600">
              <w:rPr>
                <w:rFonts w:ascii="Times New Roman" w:hAnsi="Times New Roman"/>
                <w:lang w:eastAsia="x-none"/>
              </w:rPr>
              <w:t xml:space="preserve">Lower complexity for channel access due to lack of necessity to perform random </w:t>
            </w:r>
            <w:proofErr w:type="spellStart"/>
            <w:r w:rsidRPr="00DC7600">
              <w:rPr>
                <w:rFonts w:ascii="Times New Roman" w:hAnsi="Times New Roman"/>
                <w:lang w:eastAsia="x-none"/>
              </w:rPr>
              <w:t>backoff</w:t>
            </w:r>
            <w:proofErr w:type="spellEnd"/>
          </w:p>
          <w:p w14:paraId="580E2C1E" w14:textId="77777777" w:rsidR="00014788" w:rsidRPr="00DC7600" w:rsidRDefault="00014788" w:rsidP="00EE0BEB">
            <w:pPr>
              <w:numPr>
                <w:ilvl w:val="0"/>
                <w:numId w:val="37"/>
              </w:numPr>
              <w:spacing w:after="0"/>
              <w:jc w:val="left"/>
              <w:rPr>
                <w:rFonts w:ascii="Times New Roman" w:hAnsi="Times New Roman"/>
                <w:lang w:eastAsia="x-none"/>
              </w:rPr>
            </w:pPr>
            <w:r w:rsidRPr="00DC7600">
              <w:rPr>
                <w:rFonts w:ascii="Times New Roman" w:hAnsi="Times New Roman"/>
                <w:lang w:eastAsia="x-none"/>
              </w:rPr>
              <w:t>FFS requirement of synchronization accuracy</w:t>
            </w:r>
          </w:p>
          <w:p w14:paraId="32BF6213" w14:textId="77777777" w:rsidR="00014788" w:rsidRPr="00DC7600" w:rsidRDefault="00014788" w:rsidP="00EE0BEB">
            <w:pPr>
              <w:numPr>
                <w:ilvl w:val="0"/>
                <w:numId w:val="37"/>
              </w:numPr>
              <w:spacing w:after="0"/>
              <w:jc w:val="left"/>
              <w:rPr>
                <w:rFonts w:ascii="Times New Roman" w:hAnsi="Times New Roman"/>
                <w:lang w:eastAsia="x-none"/>
              </w:rPr>
            </w:pPr>
            <w:r w:rsidRPr="00DC7600">
              <w:rPr>
                <w:rFonts w:ascii="Times New Roman" w:hAnsi="Times New Roman"/>
                <w:lang w:eastAsia="x-none"/>
              </w:rPr>
              <w:t>FFS specification impact</w:t>
            </w:r>
          </w:p>
          <w:p w14:paraId="7322514F" w14:textId="77777777" w:rsidR="00014788" w:rsidRPr="00DC7600" w:rsidRDefault="00014788" w:rsidP="00EE0BEB">
            <w:pPr>
              <w:numPr>
                <w:ilvl w:val="0"/>
                <w:numId w:val="37"/>
              </w:numPr>
              <w:spacing w:after="0"/>
              <w:jc w:val="left"/>
              <w:rPr>
                <w:rFonts w:ascii="Times New Roman" w:hAnsi="Times New Roman"/>
                <w:lang w:eastAsia="x-none"/>
              </w:rPr>
            </w:pPr>
            <w:r w:rsidRPr="00DC7600">
              <w:rPr>
                <w:rFonts w:ascii="Times New Roman" w:hAnsi="Times New Roman"/>
                <w:lang w:eastAsia="x-none"/>
              </w:rPr>
              <w:t>Note: This does not imply that LBE does not have benefits in similar scenarios although there are differences between the two modes of operation</w:t>
            </w:r>
          </w:p>
          <w:p w14:paraId="6385FD51" w14:textId="06963ECF" w:rsidR="00014788" w:rsidRPr="00DC7600" w:rsidRDefault="00014788" w:rsidP="00EE0BEB">
            <w:pPr>
              <w:spacing w:after="0"/>
              <w:jc w:val="left"/>
              <w:rPr>
                <w:rFonts w:ascii="Times New Roman" w:hAnsi="Times New Roman"/>
                <w:szCs w:val="20"/>
                <w:lang w:eastAsia="ko-KR"/>
              </w:rPr>
            </w:pPr>
            <w:r w:rsidRPr="00DC7600">
              <w:rPr>
                <w:rFonts w:ascii="Times New Roman" w:hAnsi="Times New Roman"/>
                <w:lang w:eastAsia="x-none"/>
              </w:rPr>
              <w:t>Note: FBE may also have some disadvantages compared to other modes of operation such as LBE, e.g., a fixed overhead for idle time during a frame</w:t>
            </w:r>
          </w:p>
          <w:p w14:paraId="680754B3" w14:textId="77777777" w:rsidR="000C2827" w:rsidRDefault="000C2827" w:rsidP="00F614EB">
            <w:pPr>
              <w:spacing w:after="0"/>
              <w:ind w:left="720"/>
              <w:jc w:val="left"/>
              <w:rPr>
                <w:szCs w:val="20"/>
                <w:lang w:eastAsia="ko-KR"/>
              </w:rPr>
            </w:pPr>
          </w:p>
          <w:p w14:paraId="3B423B1D" w14:textId="77777777" w:rsidR="000C2827" w:rsidRPr="00F614EB" w:rsidRDefault="000C2827" w:rsidP="00F614EB">
            <w:pPr>
              <w:rPr>
                <w:szCs w:val="20"/>
                <w:highlight w:val="green"/>
                <w:lang w:eastAsia="ko-KR"/>
              </w:rPr>
            </w:pPr>
            <w:r w:rsidRPr="00F614EB">
              <w:rPr>
                <w:szCs w:val="20"/>
                <w:highlight w:val="green"/>
                <w:lang w:eastAsia="ko-KR"/>
              </w:rPr>
              <w:t>Agreement:</w:t>
            </w:r>
          </w:p>
          <w:p w14:paraId="76E2A963" w14:textId="77777777" w:rsidR="006218F1" w:rsidRPr="00DC7600" w:rsidRDefault="006218F1" w:rsidP="00EE0BEB">
            <w:pPr>
              <w:numPr>
                <w:ilvl w:val="0"/>
                <w:numId w:val="33"/>
              </w:numPr>
              <w:spacing w:after="0"/>
              <w:jc w:val="left"/>
              <w:rPr>
                <w:rFonts w:ascii="Times New Roman" w:hAnsi="Times New Roman"/>
                <w:szCs w:val="20"/>
                <w:lang w:val="en-US" w:eastAsia="ko-KR"/>
              </w:rPr>
            </w:pPr>
            <w:r w:rsidRPr="00DC7600">
              <w:rPr>
                <w:rFonts w:ascii="Times New Roman" w:hAnsi="Times New Roman"/>
                <w:szCs w:val="20"/>
                <w:lang w:eastAsia="ko-KR"/>
              </w:rPr>
              <w:t>Study FBE (as in the ETSI BRAN specifications) based frame structure</w:t>
            </w:r>
          </w:p>
          <w:p w14:paraId="708943B5" w14:textId="77777777" w:rsidR="006218F1" w:rsidRPr="00DC7600" w:rsidRDefault="006218F1" w:rsidP="00EE0BEB">
            <w:pPr>
              <w:numPr>
                <w:ilvl w:val="1"/>
                <w:numId w:val="33"/>
              </w:numPr>
              <w:spacing w:after="0"/>
              <w:jc w:val="left"/>
              <w:rPr>
                <w:rFonts w:ascii="Times New Roman" w:hAnsi="Times New Roman"/>
                <w:szCs w:val="20"/>
                <w:lang w:val="en-US" w:eastAsia="ko-KR"/>
              </w:rPr>
            </w:pPr>
            <w:r w:rsidRPr="00DC7600">
              <w:rPr>
                <w:rFonts w:ascii="Times New Roman" w:hAnsi="Times New Roman"/>
                <w:szCs w:val="20"/>
                <w:lang w:eastAsia="ko-KR"/>
              </w:rPr>
              <w:t>Identify the changes needed to support FBE operation of NR-U</w:t>
            </w:r>
          </w:p>
          <w:p w14:paraId="5CF763A0" w14:textId="77777777" w:rsidR="006218F1" w:rsidRPr="00DC7600" w:rsidRDefault="006218F1" w:rsidP="00EE0BEB">
            <w:pPr>
              <w:numPr>
                <w:ilvl w:val="2"/>
                <w:numId w:val="33"/>
              </w:numPr>
              <w:spacing w:after="0"/>
              <w:jc w:val="left"/>
              <w:rPr>
                <w:rFonts w:ascii="Times New Roman" w:hAnsi="Times New Roman"/>
                <w:szCs w:val="20"/>
                <w:lang w:val="en-US" w:eastAsia="ko-KR"/>
              </w:rPr>
            </w:pPr>
            <w:r w:rsidRPr="00DC7600">
              <w:rPr>
                <w:rFonts w:ascii="Times New Roman" w:hAnsi="Times New Roman"/>
                <w:szCs w:val="20"/>
                <w:lang w:eastAsia="ko-KR"/>
              </w:rPr>
              <w:t xml:space="preserve">Restrictions/conditions on when FBE option can be used will be further identified, in consideration of fair coexistence. </w:t>
            </w:r>
          </w:p>
          <w:p w14:paraId="06A6B09B" w14:textId="5A6F2B20" w:rsidR="000C2827" w:rsidRPr="00DC7600" w:rsidRDefault="006218F1" w:rsidP="00EE0BEB">
            <w:pPr>
              <w:numPr>
                <w:ilvl w:val="1"/>
                <w:numId w:val="33"/>
              </w:numPr>
              <w:spacing w:after="0"/>
              <w:jc w:val="left"/>
              <w:rPr>
                <w:rFonts w:ascii="Times New Roman" w:hAnsi="Times New Roman"/>
                <w:szCs w:val="20"/>
                <w:lang w:val="en-US" w:eastAsia="ko-KR"/>
              </w:rPr>
            </w:pPr>
            <w:r w:rsidRPr="00DC7600">
              <w:rPr>
                <w:rFonts w:ascii="Times New Roman" w:hAnsi="Times New Roman"/>
                <w:szCs w:val="20"/>
                <w:lang w:eastAsia="ko-KR"/>
              </w:rPr>
              <w:t>Strive to minimize the change from current NR design</w:t>
            </w:r>
          </w:p>
          <w:p w14:paraId="75D64283" w14:textId="77777777" w:rsidR="000C2827" w:rsidRDefault="000C2827" w:rsidP="00F614EB">
            <w:pPr>
              <w:spacing w:after="0"/>
              <w:jc w:val="left"/>
              <w:rPr>
                <w:szCs w:val="20"/>
                <w:lang w:val="en-US" w:eastAsia="ko-KR"/>
              </w:rPr>
            </w:pPr>
          </w:p>
          <w:p w14:paraId="515C4568" w14:textId="77777777" w:rsidR="000C2827" w:rsidRPr="00F614EB" w:rsidRDefault="000C2827" w:rsidP="00F614EB">
            <w:pPr>
              <w:rPr>
                <w:szCs w:val="20"/>
                <w:highlight w:val="green"/>
                <w:lang w:eastAsia="ko-KR"/>
              </w:rPr>
            </w:pPr>
            <w:r w:rsidRPr="00F614EB">
              <w:rPr>
                <w:szCs w:val="20"/>
                <w:highlight w:val="green"/>
                <w:lang w:eastAsia="ko-KR"/>
              </w:rPr>
              <w:t>Agreement:</w:t>
            </w:r>
          </w:p>
          <w:p w14:paraId="5BDF789A" w14:textId="77777777" w:rsidR="000C2827" w:rsidRPr="00DC7600" w:rsidRDefault="000C2827" w:rsidP="00EE0BEB">
            <w:pPr>
              <w:spacing w:after="0"/>
              <w:jc w:val="left"/>
              <w:rPr>
                <w:rFonts w:ascii="Times New Roman" w:hAnsi="Times New Roman"/>
                <w:szCs w:val="20"/>
                <w:lang w:val="en-US" w:eastAsia="ko-KR"/>
              </w:rPr>
            </w:pPr>
            <w:r w:rsidRPr="00DC7600">
              <w:rPr>
                <w:rFonts w:ascii="Times New Roman" w:hAnsi="Times New Roman"/>
                <w:szCs w:val="20"/>
                <w:lang w:eastAsia="ko-KR"/>
              </w:rPr>
              <w:t>Capture the following in the TR:</w:t>
            </w:r>
          </w:p>
          <w:p w14:paraId="27229346" w14:textId="77777777" w:rsidR="000C2827" w:rsidRPr="00DC7600" w:rsidRDefault="000C2827" w:rsidP="00EE0BEB">
            <w:pPr>
              <w:spacing w:after="0"/>
              <w:jc w:val="left"/>
              <w:rPr>
                <w:rFonts w:ascii="Times New Roman" w:hAnsi="Times New Roman"/>
                <w:szCs w:val="20"/>
                <w:lang w:val="en-US" w:eastAsia="ko-KR"/>
              </w:rPr>
            </w:pPr>
            <w:r w:rsidRPr="00DC7600">
              <w:rPr>
                <w:rFonts w:ascii="Times New Roman" w:hAnsi="Times New Roman"/>
                <w:szCs w:val="20"/>
                <w:lang w:eastAsia="ko-KR"/>
              </w:rPr>
              <w:t>For FBE:</w:t>
            </w:r>
          </w:p>
          <w:p w14:paraId="7478AA69" w14:textId="77777777" w:rsidR="006218F1" w:rsidRPr="00DC7600" w:rsidRDefault="006218F1" w:rsidP="00EE0BEB">
            <w:pPr>
              <w:numPr>
                <w:ilvl w:val="0"/>
                <w:numId w:val="34"/>
              </w:numPr>
              <w:spacing w:after="0"/>
              <w:jc w:val="left"/>
              <w:rPr>
                <w:rFonts w:ascii="Times New Roman" w:hAnsi="Times New Roman"/>
                <w:szCs w:val="20"/>
                <w:lang w:val="en-US" w:eastAsia="ko-KR"/>
              </w:rPr>
            </w:pPr>
            <w:proofErr w:type="spellStart"/>
            <w:r w:rsidRPr="00DC7600">
              <w:rPr>
                <w:rFonts w:ascii="Times New Roman" w:hAnsi="Times New Roman"/>
                <w:szCs w:val="20"/>
                <w:lang w:eastAsia="ko-KR"/>
              </w:rPr>
              <w:t>gNB</w:t>
            </w:r>
            <w:proofErr w:type="spellEnd"/>
            <w:r w:rsidRPr="00DC7600">
              <w:rPr>
                <w:rFonts w:ascii="Times New Roman" w:hAnsi="Times New Roman"/>
                <w:szCs w:val="20"/>
                <w:lang w:eastAsia="ko-KR"/>
              </w:rPr>
              <w:t xml:space="preserve"> acquires COT with Cat2 immediately prior to the fixed frame period</w:t>
            </w:r>
          </w:p>
          <w:p w14:paraId="542E7102" w14:textId="77777777" w:rsidR="006218F1" w:rsidRPr="00DC7600" w:rsidRDefault="006218F1" w:rsidP="00EE0BEB">
            <w:pPr>
              <w:numPr>
                <w:ilvl w:val="0"/>
                <w:numId w:val="34"/>
              </w:numPr>
              <w:spacing w:after="0"/>
              <w:jc w:val="left"/>
              <w:rPr>
                <w:rFonts w:ascii="Times New Roman" w:hAnsi="Times New Roman"/>
                <w:szCs w:val="20"/>
                <w:lang w:val="en-US" w:eastAsia="ko-KR"/>
              </w:rPr>
            </w:pPr>
            <w:r w:rsidRPr="00DC7600">
              <w:rPr>
                <w:rFonts w:ascii="Times New Roman" w:hAnsi="Times New Roman"/>
                <w:szCs w:val="20"/>
                <w:lang w:eastAsia="ko-KR"/>
              </w:rPr>
              <w:t xml:space="preserve">within the </w:t>
            </w:r>
            <w:proofErr w:type="spellStart"/>
            <w:r w:rsidRPr="00DC7600">
              <w:rPr>
                <w:rFonts w:ascii="Times New Roman" w:hAnsi="Times New Roman"/>
                <w:szCs w:val="20"/>
                <w:lang w:eastAsia="ko-KR"/>
              </w:rPr>
              <w:t>gNB</w:t>
            </w:r>
            <w:proofErr w:type="spellEnd"/>
            <w:r w:rsidRPr="00DC7600">
              <w:rPr>
                <w:rFonts w:ascii="Times New Roman" w:hAnsi="Times New Roman"/>
                <w:szCs w:val="20"/>
                <w:lang w:eastAsia="ko-KR"/>
              </w:rPr>
              <w:t xml:space="preserve"> acquired COT, if a gap is &lt;= 16 us, Cat 1 can be used by the </w:t>
            </w:r>
            <w:proofErr w:type="spellStart"/>
            <w:r w:rsidRPr="00DC7600">
              <w:rPr>
                <w:rFonts w:ascii="Times New Roman" w:hAnsi="Times New Roman"/>
                <w:szCs w:val="20"/>
                <w:lang w:eastAsia="ko-KR"/>
              </w:rPr>
              <w:t>gNB</w:t>
            </w:r>
            <w:proofErr w:type="spellEnd"/>
            <w:r w:rsidRPr="00DC7600">
              <w:rPr>
                <w:rFonts w:ascii="Times New Roman" w:hAnsi="Times New Roman"/>
                <w:szCs w:val="20"/>
                <w:lang w:eastAsia="ko-KR"/>
              </w:rPr>
              <w:t xml:space="preserve"> and associated UEs</w:t>
            </w:r>
          </w:p>
          <w:p w14:paraId="14B2451A" w14:textId="77777777" w:rsidR="006218F1" w:rsidRPr="00DC7600" w:rsidRDefault="006218F1" w:rsidP="00EE0BEB">
            <w:pPr>
              <w:numPr>
                <w:ilvl w:val="0"/>
                <w:numId w:val="34"/>
              </w:numPr>
              <w:spacing w:after="0"/>
              <w:jc w:val="left"/>
              <w:rPr>
                <w:rFonts w:ascii="Times New Roman" w:hAnsi="Times New Roman"/>
                <w:szCs w:val="20"/>
                <w:lang w:val="en-US" w:eastAsia="ko-KR"/>
              </w:rPr>
            </w:pPr>
            <w:r w:rsidRPr="00DC7600">
              <w:rPr>
                <w:rFonts w:ascii="Times New Roman" w:hAnsi="Times New Roman"/>
                <w:szCs w:val="20"/>
                <w:lang w:eastAsia="ko-KR"/>
              </w:rPr>
              <w:t xml:space="preserve">within the </w:t>
            </w:r>
            <w:proofErr w:type="spellStart"/>
            <w:r w:rsidRPr="00DC7600">
              <w:rPr>
                <w:rFonts w:ascii="Times New Roman" w:hAnsi="Times New Roman"/>
                <w:szCs w:val="20"/>
                <w:lang w:eastAsia="ko-KR"/>
              </w:rPr>
              <w:t>gNB</w:t>
            </w:r>
            <w:proofErr w:type="spellEnd"/>
            <w:r w:rsidRPr="00DC7600">
              <w:rPr>
                <w:rFonts w:ascii="Times New Roman" w:hAnsi="Times New Roman"/>
                <w:szCs w:val="20"/>
                <w:lang w:eastAsia="ko-KR"/>
              </w:rPr>
              <w:t xml:space="preserve"> acquired COT, if a gap is &gt; 16 us, Cat 2 should be used by the </w:t>
            </w:r>
            <w:proofErr w:type="spellStart"/>
            <w:r w:rsidRPr="00DC7600">
              <w:rPr>
                <w:rFonts w:ascii="Times New Roman" w:hAnsi="Times New Roman"/>
                <w:szCs w:val="20"/>
                <w:lang w:eastAsia="ko-KR"/>
              </w:rPr>
              <w:t>gNB</w:t>
            </w:r>
            <w:proofErr w:type="spellEnd"/>
            <w:r w:rsidRPr="00DC7600">
              <w:rPr>
                <w:rFonts w:ascii="Times New Roman" w:hAnsi="Times New Roman"/>
                <w:szCs w:val="20"/>
                <w:lang w:eastAsia="ko-KR"/>
              </w:rPr>
              <w:t xml:space="preserve"> and associated UEs</w:t>
            </w:r>
          </w:p>
          <w:p w14:paraId="5E73C031" w14:textId="26E93D9B" w:rsidR="000C2827" w:rsidRPr="00DC7600" w:rsidRDefault="006218F1" w:rsidP="00EE0BEB">
            <w:pPr>
              <w:numPr>
                <w:ilvl w:val="0"/>
                <w:numId w:val="34"/>
              </w:numPr>
              <w:spacing w:after="0"/>
              <w:jc w:val="left"/>
              <w:rPr>
                <w:rFonts w:ascii="Times New Roman" w:hAnsi="Times New Roman"/>
                <w:szCs w:val="20"/>
                <w:lang w:val="en-US" w:eastAsia="ko-KR"/>
              </w:rPr>
            </w:pPr>
            <w:r w:rsidRPr="00DC7600">
              <w:rPr>
                <w:rFonts w:ascii="Times New Roman" w:hAnsi="Times New Roman"/>
                <w:szCs w:val="20"/>
                <w:lang w:eastAsia="ko-KR"/>
              </w:rPr>
              <w:t>Note: This is intended to be aligned with any regulations for FBE operation</w:t>
            </w:r>
          </w:p>
          <w:p w14:paraId="09B302C5" w14:textId="77777777" w:rsidR="00DE7BFC" w:rsidRDefault="00DE7BFC" w:rsidP="00DE7BFC">
            <w:pPr>
              <w:widowControl w:val="0"/>
              <w:spacing w:after="60"/>
              <w:rPr>
                <w:lang w:eastAsia="x-none"/>
              </w:rPr>
            </w:pPr>
          </w:p>
          <w:p w14:paraId="337DF72A" w14:textId="0533299E" w:rsidR="00A52C84" w:rsidRPr="007D6564" w:rsidRDefault="00A52C84" w:rsidP="00A52C84">
            <w:pPr>
              <w:rPr>
                <w:rFonts w:cs="Times"/>
                <w:szCs w:val="20"/>
                <w:lang w:val="en-US" w:eastAsia="x-none"/>
              </w:rPr>
            </w:pPr>
            <w:r w:rsidRPr="00F614EB">
              <w:rPr>
                <w:rFonts w:ascii="Times New Roman" w:hAnsi="Times New Roman"/>
                <w:kern w:val="2"/>
                <w:szCs w:val="20"/>
                <w:highlight w:val="green"/>
                <w:lang w:val="en-US" w:eastAsia="ko-KR"/>
              </w:rPr>
              <w:t>Agreement</w:t>
            </w:r>
            <w:r w:rsidRPr="00F614EB">
              <w:rPr>
                <w:rFonts w:ascii="Times New Roman" w:hAnsi="Times New Roman"/>
                <w:kern w:val="2"/>
                <w:szCs w:val="20"/>
                <w:lang w:val="en-US" w:eastAsia="ko-KR"/>
              </w:rPr>
              <w:t xml:space="preserve"> </w:t>
            </w:r>
            <w:r>
              <w:rPr>
                <w:rFonts w:ascii="Times New Roman" w:hAnsi="Times New Roman"/>
                <w:kern w:val="2"/>
                <w:szCs w:val="20"/>
                <w:lang w:val="en-US" w:eastAsia="ko-KR"/>
              </w:rPr>
              <w:t>(</w:t>
            </w:r>
            <w:r w:rsidRPr="00F614EB">
              <w:rPr>
                <w:rFonts w:ascii="Times New Roman" w:hAnsi="Times New Roman"/>
                <w:kern w:val="2"/>
                <w:szCs w:val="20"/>
                <w:lang w:val="en-US" w:eastAsia="ko-KR"/>
              </w:rPr>
              <w:t xml:space="preserve">during </w:t>
            </w:r>
            <w:r w:rsidRPr="009B41F3">
              <w:rPr>
                <w:rFonts w:ascii="Times New Roman" w:hAnsi="Times New Roman"/>
                <w:kern w:val="2"/>
                <w:szCs w:val="20"/>
                <w:lang w:val="en-US" w:eastAsia="ko-KR"/>
              </w:rPr>
              <w:t>#</w:t>
            </w:r>
            <w:r w:rsidRPr="000C2827">
              <w:rPr>
                <w:rFonts w:ascii="Times New Roman" w:hAnsi="Times New Roman"/>
                <w:kern w:val="2"/>
                <w:szCs w:val="20"/>
                <w:lang w:val="en-US" w:eastAsia="ko-KR"/>
              </w:rPr>
              <w:t>AH 1901</w:t>
            </w:r>
            <w:r>
              <w:rPr>
                <w:rFonts w:ascii="Times New Roman" w:hAnsi="Times New Roman"/>
                <w:kern w:val="2"/>
                <w:szCs w:val="20"/>
                <w:lang w:val="en-US" w:eastAsia="ko-KR"/>
              </w:rPr>
              <w:t xml:space="preserve"> [3])</w:t>
            </w:r>
            <w:r w:rsidRPr="00F614EB">
              <w:rPr>
                <w:rFonts w:ascii="Times New Roman" w:hAnsi="Times New Roman"/>
                <w:kern w:val="2"/>
                <w:szCs w:val="20"/>
                <w:lang w:val="en-US" w:eastAsia="ko-KR"/>
              </w:rPr>
              <w:t>:</w:t>
            </w:r>
            <w:r w:rsidRPr="007D6564">
              <w:rPr>
                <w:rFonts w:cs="Times"/>
                <w:szCs w:val="20"/>
                <w:lang w:val="en-US" w:eastAsia="x-none"/>
              </w:rPr>
              <w:t xml:space="preserve"> </w:t>
            </w:r>
          </w:p>
          <w:p w14:paraId="027FD78F" w14:textId="77777777" w:rsidR="00A52C84" w:rsidRPr="00DC7600" w:rsidRDefault="00A52C84" w:rsidP="00EE0BEB">
            <w:pPr>
              <w:numPr>
                <w:ilvl w:val="0"/>
                <w:numId w:val="36"/>
              </w:numPr>
              <w:spacing w:after="0"/>
              <w:jc w:val="left"/>
              <w:rPr>
                <w:rFonts w:ascii="Times New Roman" w:hAnsi="Times New Roman"/>
                <w:szCs w:val="20"/>
                <w:lang w:val="en-US" w:eastAsia="x-none"/>
              </w:rPr>
            </w:pPr>
            <w:r w:rsidRPr="00DC7600">
              <w:rPr>
                <w:rFonts w:ascii="Times New Roman" w:hAnsi="Times New Roman"/>
                <w:szCs w:val="20"/>
                <w:lang w:val="en-US" w:eastAsia="x-none"/>
              </w:rPr>
              <w:t>A gap (DL</w:t>
            </w:r>
            <w:r w:rsidRPr="00DC7600">
              <w:rPr>
                <w:rFonts w:ascii="Times New Roman" w:hAnsi="Times New Roman"/>
                <w:szCs w:val="20"/>
                <w:lang w:val="en-US" w:eastAsia="x-none"/>
              </w:rPr>
              <w:sym w:font="Wingdings" w:char="F0E0"/>
            </w:r>
            <w:r w:rsidRPr="00DC7600">
              <w:rPr>
                <w:rFonts w:ascii="Times New Roman" w:hAnsi="Times New Roman"/>
                <w:szCs w:val="20"/>
                <w:lang w:val="en-US" w:eastAsia="x-none"/>
              </w:rPr>
              <w:t>UL, UL</w:t>
            </w:r>
            <w:r w:rsidRPr="00DC7600">
              <w:rPr>
                <w:rFonts w:ascii="Times New Roman" w:hAnsi="Times New Roman"/>
                <w:szCs w:val="20"/>
                <w:lang w:val="en-US" w:eastAsia="x-none"/>
              </w:rPr>
              <w:sym w:font="Wingdings" w:char="F0E0"/>
            </w:r>
            <w:proofErr w:type="spellStart"/>
            <w:r w:rsidRPr="00DC7600">
              <w:rPr>
                <w:rFonts w:ascii="Times New Roman" w:hAnsi="Times New Roman"/>
                <w:szCs w:val="20"/>
                <w:lang w:val="en-US" w:eastAsia="x-none"/>
              </w:rPr>
              <w:t>UL</w:t>
            </w:r>
            <w:proofErr w:type="spellEnd"/>
            <w:r w:rsidRPr="00DC7600">
              <w:rPr>
                <w:rFonts w:ascii="Times New Roman" w:hAnsi="Times New Roman"/>
                <w:szCs w:val="20"/>
                <w:lang w:val="en-US" w:eastAsia="x-none"/>
              </w:rPr>
              <w:t>, or UL</w:t>
            </w:r>
            <w:r w:rsidRPr="00DC7600">
              <w:rPr>
                <w:rFonts w:ascii="Times New Roman" w:hAnsi="Times New Roman"/>
                <w:szCs w:val="20"/>
                <w:lang w:val="en-US" w:eastAsia="x-none"/>
              </w:rPr>
              <w:sym w:font="Wingdings" w:char="F0E0"/>
            </w:r>
            <w:r w:rsidRPr="00DC7600">
              <w:rPr>
                <w:rFonts w:ascii="Times New Roman" w:hAnsi="Times New Roman"/>
                <w:szCs w:val="20"/>
                <w:lang w:val="en-US" w:eastAsia="x-none"/>
              </w:rPr>
              <w:t xml:space="preserve"> DL) of a specific duration is created using one or more of:</w:t>
            </w:r>
          </w:p>
          <w:p w14:paraId="7D7D3F7E" w14:textId="77777777" w:rsidR="00A52C84" w:rsidRPr="00DC7600" w:rsidRDefault="00A52C84" w:rsidP="00EE0BEB">
            <w:pPr>
              <w:numPr>
                <w:ilvl w:val="1"/>
                <w:numId w:val="35"/>
              </w:numPr>
              <w:spacing w:after="0"/>
              <w:jc w:val="left"/>
              <w:rPr>
                <w:rFonts w:ascii="Times New Roman" w:hAnsi="Times New Roman"/>
                <w:szCs w:val="20"/>
                <w:lang w:val="en-US" w:eastAsia="x-none"/>
              </w:rPr>
            </w:pPr>
            <w:r w:rsidRPr="00DC7600">
              <w:rPr>
                <w:rFonts w:ascii="Times New Roman" w:hAnsi="Times New Roman"/>
                <w:szCs w:val="20"/>
                <w:lang w:val="en-US" w:eastAsia="x-none"/>
              </w:rPr>
              <w:t xml:space="preserve">Timing Advance </w:t>
            </w:r>
          </w:p>
          <w:p w14:paraId="48F9CDF8" w14:textId="77777777" w:rsidR="00A52C84" w:rsidRPr="00DC7600" w:rsidRDefault="00A52C84" w:rsidP="00EE0BEB">
            <w:pPr>
              <w:numPr>
                <w:ilvl w:val="1"/>
                <w:numId w:val="35"/>
              </w:numPr>
              <w:spacing w:after="0"/>
              <w:jc w:val="left"/>
              <w:rPr>
                <w:rFonts w:ascii="Times New Roman" w:hAnsi="Times New Roman"/>
                <w:szCs w:val="20"/>
                <w:lang w:val="en-US" w:eastAsia="x-none"/>
              </w:rPr>
            </w:pPr>
            <w:r w:rsidRPr="00DC7600">
              <w:rPr>
                <w:rFonts w:ascii="Times New Roman" w:hAnsi="Times New Roman"/>
                <w:szCs w:val="20"/>
                <w:lang w:val="en-US" w:eastAsia="x-none"/>
              </w:rPr>
              <w:t xml:space="preserve">CP extension </w:t>
            </w:r>
          </w:p>
          <w:p w14:paraId="325F83FA" w14:textId="77777777" w:rsidR="00A52C84" w:rsidRPr="00DC7600" w:rsidRDefault="00A52C84" w:rsidP="00EE0BEB">
            <w:pPr>
              <w:numPr>
                <w:ilvl w:val="2"/>
                <w:numId w:val="35"/>
              </w:numPr>
              <w:spacing w:after="0"/>
              <w:jc w:val="left"/>
              <w:rPr>
                <w:rFonts w:ascii="Times New Roman" w:hAnsi="Times New Roman"/>
                <w:szCs w:val="20"/>
                <w:lang w:val="en-US" w:eastAsia="x-none"/>
              </w:rPr>
            </w:pPr>
            <w:r w:rsidRPr="00DC7600">
              <w:rPr>
                <w:rFonts w:ascii="Times New Roman" w:hAnsi="Times New Roman"/>
                <w:szCs w:val="20"/>
                <w:lang w:val="en-US" w:eastAsia="x-none"/>
              </w:rPr>
              <w:lastRenderedPageBreak/>
              <w:t>max value of not more than one OFDM symbol</w:t>
            </w:r>
          </w:p>
          <w:p w14:paraId="1556E258" w14:textId="77777777" w:rsidR="00A52C84" w:rsidRPr="00DC7600" w:rsidRDefault="00A52C84" w:rsidP="00EE0BEB">
            <w:pPr>
              <w:numPr>
                <w:ilvl w:val="1"/>
                <w:numId w:val="35"/>
              </w:numPr>
              <w:spacing w:after="0"/>
              <w:jc w:val="left"/>
              <w:rPr>
                <w:rFonts w:ascii="Times New Roman" w:hAnsi="Times New Roman"/>
                <w:szCs w:val="20"/>
                <w:lang w:val="en-US" w:eastAsia="x-none"/>
              </w:rPr>
            </w:pPr>
            <w:r w:rsidRPr="00DC7600">
              <w:rPr>
                <w:rFonts w:ascii="Times New Roman" w:hAnsi="Times New Roman"/>
                <w:szCs w:val="20"/>
                <w:lang w:val="en-US" w:eastAsia="x-none"/>
              </w:rPr>
              <w:t>Shortening of DL or UL transmission duration by one or more OFDM-symbol(s) by puncturing or rate matching</w:t>
            </w:r>
          </w:p>
          <w:p w14:paraId="4135F940" w14:textId="77777777" w:rsidR="00A52C84" w:rsidRPr="00DC7600" w:rsidRDefault="00A52C84" w:rsidP="00EE0BEB">
            <w:pPr>
              <w:numPr>
                <w:ilvl w:val="1"/>
                <w:numId w:val="35"/>
              </w:numPr>
              <w:spacing w:after="0"/>
              <w:jc w:val="left"/>
              <w:rPr>
                <w:rFonts w:ascii="Times New Roman" w:hAnsi="Times New Roman"/>
                <w:szCs w:val="20"/>
                <w:lang w:val="en-US" w:eastAsia="x-none"/>
              </w:rPr>
            </w:pPr>
            <w:r w:rsidRPr="00DC7600">
              <w:rPr>
                <w:rFonts w:ascii="Times New Roman" w:hAnsi="Times New Roman"/>
                <w:szCs w:val="20"/>
                <w:lang w:val="en-US" w:eastAsia="x-none"/>
              </w:rPr>
              <w:t>Note: the mechanisms applied in each case may be different for different SCSs</w:t>
            </w:r>
          </w:p>
          <w:p w14:paraId="4EA7D754" w14:textId="77777777" w:rsidR="00A52C84" w:rsidRPr="00DC7600" w:rsidRDefault="00A52C84" w:rsidP="00EE0BEB">
            <w:pPr>
              <w:numPr>
                <w:ilvl w:val="0"/>
                <w:numId w:val="36"/>
              </w:numPr>
              <w:spacing w:after="0"/>
              <w:jc w:val="left"/>
              <w:rPr>
                <w:rFonts w:ascii="Times New Roman" w:hAnsi="Times New Roman"/>
                <w:szCs w:val="20"/>
                <w:lang w:val="en-US" w:eastAsia="x-none"/>
              </w:rPr>
            </w:pPr>
            <w:r w:rsidRPr="00DC7600">
              <w:rPr>
                <w:rFonts w:ascii="Times New Roman" w:hAnsi="Times New Roman"/>
                <w:szCs w:val="20"/>
                <w:lang w:val="en-US" w:eastAsia="x-none"/>
              </w:rPr>
              <w:t>FFS: how to signal the way of creating the gap to the UEs</w:t>
            </w:r>
          </w:p>
          <w:p w14:paraId="7D52ACB1" w14:textId="77777777" w:rsidR="00EE0BEB" w:rsidRDefault="00EE0BEB" w:rsidP="00EE0BEB">
            <w:pPr>
              <w:spacing w:after="0"/>
              <w:jc w:val="left"/>
              <w:rPr>
                <w:rFonts w:cs="Times"/>
                <w:szCs w:val="20"/>
                <w:lang w:val="en-US" w:eastAsia="x-none"/>
              </w:rPr>
            </w:pPr>
          </w:p>
          <w:p w14:paraId="1AC04F8B" w14:textId="77777777" w:rsidR="00EE0BEB" w:rsidRDefault="00EE0BEB" w:rsidP="00EE0BEB">
            <w:pPr>
              <w:rPr>
                <w:lang w:eastAsia="x-none"/>
              </w:rPr>
            </w:pPr>
            <w:r w:rsidRPr="006370D7">
              <w:rPr>
                <w:highlight w:val="green"/>
                <w:lang w:eastAsia="x-none"/>
              </w:rPr>
              <w:t>Agreement:</w:t>
            </w:r>
          </w:p>
          <w:p w14:paraId="5EB83A98" w14:textId="77777777" w:rsidR="00EE0BEB" w:rsidRPr="00DC7600" w:rsidRDefault="00EE0BEB" w:rsidP="00EE0BEB">
            <w:pPr>
              <w:spacing w:after="0"/>
              <w:rPr>
                <w:rFonts w:ascii="Times New Roman" w:hAnsi="Times New Roman"/>
                <w:lang w:eastAsia="x-none"/>
              </w:rPr>
            </w:pPr>
            <w:r w:rsidRPr="00DC7600">
              <w:rPr>
                <w:rFonts w:ascii="Times New Roman" w:hAnsi="Times New Roman"/>
                <w:lang w:eastAsia="x-none"/>
              </w:rPr>
              <w:t xml:space="preserve">For initiation of a </w:t>
            </w:r>
            <w:proofErr w:type="spellStart"/>
            <w:r w:rsidRPr="00DC7600">
              <w:rPr>
                <w:rFonts w:ascii="Times New Roman" w:hAnsi="Times New Roman"/>
                <w:lang w:eastAsia="x-none"/>
              </w:rPr>
              <w:t>gNB</w:t>
            </w:r>
            <w:proofErr w:type="spellEnd"/>
            <w:r w:rsidRPr="00DC7600">
              <w:rPr>
                <w:rFonts w:ascii="Times New Roman" w:hAnsi="Times New Roman"/>
                <w:lang w:eastAsia="x-none"/>
              </w:rPr>
              <w:t xml:space="preserve"> transmission:</w:t>
            </w:r>
          </w:p>
          <w:p w14:paraId="5CACD4C6" w14:textId="77777777" w:rsidR="00EE0BEB" w:rsidRPr="00DC7600" w:rsidRDefault="00EE0BEB" w:rsidP="00EE0BEB">
            <w:pPr>
              <w:numPr>
                <w:ilvl w:val="0"/>
                <w:numId w:val="40"/>
              </w:numPr>
              <w:spacing w:after="0"/>
              <w:jc w:val="left"/>
              <w:rPr>
                <w:rFonts w:ascii="Times New Roman" w:hAnsi="Times New Roman"/>
                <w:lang w:eastAsia="x-none"/>
              </w:rPr>
            </w:pPr>
            <w:r w:rsidRPr="00DC7600">
              <w:rPr>
                <w:rFonts w:ascii="Times New Roman" w:hAnsi="Times New Roman"/>
                <w:lang w:eastAsia="x-none"/>
              </w:rPr>
              <w:t>LBT other than Cat 4 is not used for DRS multiplexed with unicast data</w:t>
            </w:r>
          </w:p>
          <w:p w14:paraId="6D6B9DEC" w14:textId="77777777" w:rsidR="00EE0BEB" w:rsidRPr="00DC7600" w:rsidRDefault="00EE0BEB" w:rsidP="00EE0BEB">
            <w:pPr>
              <w:numPr>
                <w:ilvl w:val="0"/>
                <w:numId w:val="40"/>
              </w:numPr>
              <w:spacing w:after="0"/>
              <w:jc w:val="left"/>
              <w:rPr>
                <w:rFonts w:ascii="Times New Roman" w:hAnsi="Times New Roman"/>
                <w:lang w:eastAsia="x-none"/>
              </w:rPr>
            </w:pPr>
            <w:r w:rsidRPr="00DC7600">
              <w:rPr>
                <w:rFonts w:ascii="Times New Roman" w:hAnsi="Times New Roman"/>
                <w:lang w:eastAsia="x-none"/>
              </w:rPr>
              <w:t>LBT other than Cat 4 is not used for PDCCH and/or PDSCH transmission outside of DRS.</w:t>
            </w:r>
          </w:p>
          <w:p w14:paraId="54965973" w14:textId="77777777" w:rsidR="00EE0BEB" w:rsidRPr="00DC7600" w:rsidRDefault="00EE0BEB" w:rsidP="00EE0BEB">
            <w:pPr>
              <w:spacing w:after="0"/>
              <w:rPr>
                <w:rFonts w:ascii="Times New Roman" w:hAnsi="Times New Roman"/>
                <w:lang w:eastAsia="x-none"/>
              </w:rPr>
            </w:pPr>
            <w:r w:rsidRPr="00DC7600">
              <w:rPr>
                <w:rFonts w:ascii="Times New Roman" w:hAnsi="Times New Roman"/>
                <w:lang w:eastAsia="x-none"/>
              </w:rPr>
              <w:t>Note:</w:t>
            </w:r>
          </w:p>
          <w:p w14:paraId="26F26E37" w14:textId="77777777" w:rsidR="00EE0BEB" w:rsidRPr="00DC7600" w:rsidRDefault="00EE0BEB" w:rsidP="00EE0BEB">
            <w:pPr>
              <w:numPr>
                <w:ilvl w:val="0"/>
                <w:numId w:val="41"/>
              </w:numPr>
              <w:spacing w:after="0"/>
              <w:jc w:val="left"/>
              <w:rPr>
                <w:rFonts w:ascii="Times New Roman" w:hAnsi="Times New Roman"/>
                <w:lang w:eastAsia="x-none"/>
              </w:rPr>
            </w:pPr>
            <w:r w:rsidRPr="00DC7600">
              <w:rPr>
                <w:rFonts w:ascii="Times New Roman" w:hAnsi="Times New Roman"/>
                <w:lang w:eastAsia="x-none"/>
              </w:rPr>
              <w:t>This does not preclude the use of Cat 2 for transmission on a LBT bandwidth if it is allowed for the case of transmission on multiple LBT bandwidths</w:t>
            </w:r>
          </w:p>
          <w:p w14:paraId="3D7AFADD" w14:textId="77777777" w:rsidR="00EE0BEB" w:rsidRDefault="00EE0BEB" w:rsidP="00EE0BEB">
            <w:pPr>
              <w:rPr>
                <w:lang w:eastAsia="x-none"/>
              </w:rPr>
            </w:pPr>
          </w:p>
          <w:p w14:paraId="31F6C3AE" w14:textId="77777777" w:rsidR="00EE0BEB" w:rsidRDefault="00EE0BEB" w:rsidP="00EE0BEB">
            <w:pPr>
              <w:rPr>
                <w:lang w:eastAsia="x-none"/>
              </w:rPr>
            </w:pPr>
            <w:r w:rsidRPr="00107C07">
              <w:rPr>
                <w:highlight w:val="green"/>
                <w:lang w:eastAsia="x-none"/>
              </w:rPr>
              <w:t>Agreement:</w:t>
            </w:r>
          </w:p>
          <w:p w14:paraId="62BDCA6B" w14:textId="77777777" w:rsidR="00EE0BEB" w:rsidRPr="00DC7600" w:rsidRDefault="00EE0BEB" w:rsidP="00EE0BEB">
            <w:pPr>
              <w:spacing w:after="0"/>
              <w:rPr>
                <w:rFonts w:ascii="Times New Roman" w:hAnsi="Times New Roman"/>
                <w:lang w:eastAsia="x-none"/>
              </w:rPr>
            </w:pPr>
            <w:r w:rsidRPr="00DC7600">
              <w:rPr>
                <w:rFonts w:ascii="Times New Roman" w:hAnsi="Times New Roman"/>
                <w:lang w:eastAsia="x-none"/>
              </w:rPr>
              <w:t>LBT other than Cat4 is not considered for UL transmissions that are part of a RACH procedure that initiate a channel occupancy</w:t>
            </w:r>
          </w:p>
          <w:p w14:paraId="560EA28C" w14:textId="77777777" w:rsidR="00A52C84" w:rsidRPr="00DC7600" w:rsidRDefault="00EE0BEB" w:rsidP="00EE0BEB">
            <w:pPr>
              <w:numPr>
                <w:ilvl w:val="0"/>
                <w:numId w:val="41"/>
              </w:numPr>
              <w:spacing w:after="0"/>
              <w:jc w:val="left"/>
              <w:rPr>
                <w:lang w:eastAsia="x-none"/>
              </w:rPr>
            </w:pPr>
            <w:r w:rsidRPr="00DC7600">
              <w:rPr>
                <w:rFonts w:ascii="Times New Roman" w:hAnsi="Times New Roman"/>
                <w:lang w:eastAsia="x-none"/>
              </w:rPr>
              <w:t>Note: This does not preclude the use of Cat 2 for transmission on a LBT bandwidth if it is allowed for the case of transmission on multiple LBT bandwidths</w:t>
            </w:r>
          </w:p>
          <w:p w14:paraId="6F3ACF73" w14:textId="218990A0" w:rsidR="00DC7600" w:rsidRPr="00421791" w:rsidRDefault="00DC7600" w:rsidP="00DC7600">
            <w:pPr>
              <w:spacing w:after="0"/>
              <w:ind w:left="720"/>
              <w:jc w:val="left"/>
              <w:rPr>
                <w:lang w:eastAsia="x-none"/>
              </w:rPr>
            </w:pPr>
          </w:p>
        </w:tc>
      </w:tr>
    </w:tbl>
    <w:p w14:paraId="234B60CB" w14:textId="77777777" w:rsidR="00203947" w:rsidRDefault="00203947" w:rsidP="00203947"/>
    <w:p w14:paraId="1DCD1B53" w14:textId="77777777" w:rsidR="006415E5" w:rsidRDefault="00203947" w:rsidP="00203947">
      <w:r>
        <w:t xml:space="preserve">In this contribution, </w:t>
      </w:r>
      <w:r w:rsidR="006415E5">
        <w:t>the following aspects related to the channel access mechanism</w:t>
      </w:r>
      <w:r w:rsidR="00B2411E">
        <w:t xml:space="preserve"> are addressed</w:t>
      </w:r>
      <w:r w:rsidR="006415E5">
        <w:t>:</w:t>
      </w:r>
    </w:p>
    <w:p w14:paraId="609DEEE1" w14:textId="677B5D85" w:rsidR="005E3773" w:rsidRDefault="005E3773" w:rsidP="00035F78">
      <w:pPr>
        <w:pStyle w:val="ListParagraph"/>
        <w:numPr>
          <w:ilvl w:val="0"/>
          <w:numId w:val="9"/>
        </w:numPr>
      </w:pPr>
      <w:r>
        <w:t xml:space="preserve">CWS adjustment procedure for </w:t>
      </w:r>
      <w:r w:rsidR="00F26D18">
        <w:t xml:space="preserve">both </w:t>
      </w:r>
      <w:r>
        <w:t>DL and UL</w:t>
      </w:r>
      <w:r w:rsidR="00C972ED">
        <w:t xml:space="preserve">, </w:t>
      </w:r>
      <w:r w:rsidR="0091305C">
        <w:t>including</w:t>
      </w:r>
      <w:r w:rsidR="00C972ED">
        <w:t xml:space="preserve"> </w:t>
      </w:r>
      <w:r w:rsidR="0091305C">
        <w:t>some related details (e.g., definition of reference burst, and timing between reference burst and scheduling request/feedback information)</w:t>
      </w:r>
      <w:r w:rsidR="00F26D18">
        <w:t xml:space="preserve"> to handle both TB-based and CBG-based </w:t>
      </w:r>
      <w:r w:rsidR="00CF1BDA" w:rsidRPr="00C81E83">
        <w:t>HARQ-ACK operation</w:t>
      </w:r>
      <w:r w:rsidR="0091305C">
        <w:t>.</w:t>
      </w:r>
    </w:p>
    <w:p w14:paraId="69AA6E26" w14:textId="761BB994" w:rsidR="00E50451" w:rsidRDefault="00E50451" w:rsidP="00035F78">
      <w:pPr>
        <w:pStyle w:val="ListParagraph"/>
        <w:numPr>
          <w:ilvl w:val="0"/>
          <w:numId w:val="9"/>
        </w:numPr>
      </w:pPr>
      <w:r>
        <w:t>Channel access details for the FBE design.</w:t>
      </w:r>
    </w:p>
    <w:p w14:paraId="5FAE9EA4" w14:textId="33B7D964" w:rsidR="00E50451" w:rsidRDefault="00E50451" w:rsidP="00035F78">
      <w:pPr>
        <w:pStyle w:val="ListParagraph"/>
        <w:numPr>
          <w:ilvl w:val="0"/>
          <w:numId w:val="9"/>
        </w:numPr>
      </w:pPr>
      <w:r>
        <w:t>Details related to MCOT sharing</w:t>
      </w:r>
      <w:r w:rsidR="00A52C84">
        <w:t xml:space="preserve"> between </w:t>
      </w:r>
      <w:proofErr w:type="spellStart"/>
      <w:r w:rsidR="00A52C84">
        <w:t>gNB</w:t>
      </w:r>
      <w:proofErr w:type="spellEnd"/>
      <w:r w:rsidR="00A52C84">
        <w:t xml:space="preserve"> and UE, and vice versa</w:t>
      </w:r>
      <w:r>
        <w:t>.</w:t>
      </w:r>
    </w:p>
    <w:p w14:paraId="25E222A1" w14:textId="3C5EB7A4" w:rsidR="00C337F2" w:rsidRDefault="0091305C" w:rsidP="00C337F2">
      <w:pPr>
        <w:pStyle w:val="Heading1"/>
        <w:keepNext w:val="0"/>
        <w:widowControl w:val="0"/>
        <w:spacing w:before="480" w:after="240"/>
        <w:ind w:left="518" w:hanging="518"/>
        <w:rPr>
          <w:sz w:val="28"/>
        </w:rPr>
      </w:pPr>
      <w:r>
        <w:rPr>
          <w:sz w:val="28"/>
        </w:rPr>
        <w:t>CWS Adjustment procedure</w:t>
      </w:r>
      <w:r w:rsidR="00323231">
        <w:rPr>
          <w:sz w:val="28"/>
        </w:rPr>
        <w:t xml:space="preserve"> </w:t>
      </w:r>
    </w:p>
    <w:p w14:paraId="17FCC28F" w14:textId="4F71D11C" w:rsidR="00963F75" w:rsidRDefault="00963F75" w:rsidP="00963F75">
      <w:r>
        <w:t xml:space="preserve">During Rel. 13/14/15, a great effort was devoted in designing a contention window size (CWS) adjustment mechanism for both DL and UL (for ether scheduled or grant-free UL transmissions), which is in par with other incumbent technologies. For either DL or UL, the legacy LTE LAA CWS adjustment procedure is performed based on the HARQ-ACK feedback related to a reference </w:t>
      </w:r>
      <w:proofErr w:type="spellStart"/>
      <w:r>
        <w:t>subframe</w:t>
      </w:r>
      <w:proofErr w:type="spellEnd"/>
      <w:r w:rsidR="00A52C84">
        <w:t xml:space="preserve"> (SF)</w:t>
      </w:r>
      <w:r>
        <w:t>, which is defined as:</w:t>
      </w:r>
    </w:p>
    <w:p w14:paraId="56C0ACA8" w14:textId="1542A296" w:rsidR="00963F75" w:rsidRDefault="00963F75" w:rsidP="00963F75">
      <w:pPr>
        <w:pStyle w:val="ListParagraph"/>
        <w:numPr>
          <w:ilvl w:val="0"/>
          <w:numId w:val="15"/>
        </w:numPr>
      </w:pPr>
      <w:r>
        <w:t xml:space="preserve">DL: the reference </w:t>
      </w:r>
      <w:r w:rsidR="00A52C84">
        <w:t xml:space="preserve">SF </w:t>
      </w:r>
      <w:r>
        <w:t xml:space="preserve">is the first DL </w:t>
      </w:r>
      <w:r w:rsidR="00A52C84">
        <w:t xml:space="preserve">SF </w:t>
      </w:r>
      <w:r>
        <w:t>of the latest DL data burst for which HARQ-ACK feedback is available.</w:t>
      </w:r>
    </w:p>
    <w:p w14:paraId="38AC9886" w14:textId="4EB75BAB" w:rsidR="00963F75" w:rsidRDefault="00963F75" w:rsidP="00EE0BEB">
      <w:pPr>
        <w:pStyle w:val="ListParagraph"/>
        <w:numPr>
          <w:ilvl w:val="0"/>
          <w:numId w:val="15"/>
        </w:numPr>
      </w:pPr>
      <w:r>
        <w:t>UL: t</w:t>
      </w:r>
      <w:r w:rsidRPr="00F26D18">
        <w:t xml:space="preserve">he </w:t>
      </w:r>
      <w:r>
        <w:t xml:space="preserve">reference </w:t>
      </w:r>
      <w:r w:rsidR="00A52C84">
        <w:t xml:space="preserve">SF </w:t>
      </w:r>
      <w:r>
        <w:t xml:space="preserve">set is the </w:t>
      </w:r>
      <w:r w:rsidRPr="00F26D18">
        <w:t xml:space="preserve">first </w:t>
      </w:r>
      <w:r w:rsidR="00A52C84">
        <w:t>SF</w:t>
      </w:r>
      <w:r w:rsidR="00A52C84" w:rsidRPr="00F26D18">
        <w:t xml:space="preserve"> </w:t>
      </w:r>
      <w:r w:rsidRPr="00F26D18">
        <w:t xml:space="preserve">with UL-SCH that was transmitted at least 4 </w:t>
      </w:r>
      <w:proofErr w:type="spellStart"/>
      <w:r w:rsidRPr="00F26D18">
        <w:t>ms</w:t>
      </w:r>
      <w:proofErr w:type="spellEnd"/>
      <w:r w:rsidRPr="00F26D18">
        <w:t xml:space="preserve"> prior to the UL grant reception in</w:t>
      </w:r>
      <w:r>
        <w:t xml:space="preserve"> </w:t>
      </w:r>
      <w:r w:rsidRPr="00F26D18">
        <w:t xml:space="preserve">the most recent transmitted burst of contiguous </w:t>
      </w:r>
      <w:r w:rsidR="00A52C84">
        <w:t>SF</w:t>
      </w:r>
      <w:r w:rsidR="00A52C84" w:rsidRPr="00F26D18">
        <w:t xml:space="preserve"> </w:t>
      </w:r>
      <w:r w:rsidRPr="00F26D18">
        <w:t>that is transmitted after performing a</w:t>
      </w:r>
      <w:r w:rsidR="00EE0BEB">
        <w:t xml:space="preserve"> </w:t>
      </w:r>
      <w:r w:rsidRPr="00F26D18">
        <w:t xml:space="preserve">category 4 LBT procedure is defined as the reference </w:t>
      </w:r>
      <w:r w:rsidR="00A52C84">
        <w:t>SF</w:t>
      </w:r>
      <w:r w:rsidRPr="00F26D18">
        <w:t>.</w:t>
      </w:r>
    </w:p>
    <w:p w14:paraId="5064314F" w14:textId="6600DFAA" w:rsidR="00963F75" w:rsidRDefault="00963F75" w:rsidP="00963F75">
      <w:r>
        <w:t xml:space="preserve">Considering that NR-U needs to fairly coexist with all the incumbent technologies, including LAA, and great effort was already spent during previous WIs for LAA to define a CWS adjustment mechanism, it is advisable to reuse the legacy CWS adjustment mechanism as a baseline. However, some modifications are needed since for NR-U together with TB-based transmissions, CBG-based re-transmissions can be also configured. Furthermore, the concept of </w:t>
      </w:r>
      <w:r w:rsidR="00A52C84">
        <w:t xml:space="preserve">SF </w:t>
      </w:r>
      <w:r>
        <w:t>has been replaced with the concept of slot</w:t>
      </w:r>
      <w:r w:rsidR="00640D8C">
        <w:t>,</w:t>
      </w:r>
      <w:r>
        <w:t xml:space="preserve"> whose length depends on the subcarrier </w:t>
      </w:r>
      <w:r w:rsidR="008701B8">
        <w:t>spacing</w:t>
      </w:r>
      <w:r w:rsidR="009404DC">
        <w:t xml:space="preserve"> (SS</w:t>
      </w:r>
      <w:r w:rsidR="00B47B13">
        <w:t>):  t</w:t>
      </w:r>
      <w:r w:rsidR="008701B8">
        <w:t>he duration of the slot is 1</w:t>
      </w:r>
      <w:r w:rsidR="00A52C84">
        <w:t xml:space="preserve"> </w:t>
      </w:r>
      <w:proofErr w:type="spellStart"/>
      <w:r w:rsidR="008701B8">
        <w:t>ms</w:t>
      </w:r>
      <w:proofErr w:type="spellEnd"/>
      <w:r w:rsidR="008701B8">
        <w:t>, 500 us, 250 us, for 15 kHz, 30 kHz, and 60 kHz, respectively.</w:t>
      </w:r>
    </w:p>
    <w:p w14:paraId="47435AB2" w14:textId="0784524C" w:rsidR="00EF414F" w:rsidRPr="00EF414F" w:rsidRDefault="00EB2D7B" w:rsidP="00B720CF">
      <w:pPr>
        <w:pStyle w:val="Heading2"/>
      </w:pPr>
      <w:r>
        <w:t>Reference Burst</w:t>
      </w:r>
    </w:p>
    <w:p w14:paraId="7D884A05" w14:textId="2910D971" w:rsidR="00B44F0F" w:rsidRDefault="00DB17D8" w:rsidP="00B44F0F">
      <w:pPr>
        <w:rPr>
          <w:rFonts w:asciiTheme="minorHAnsi" w:eastAsia="Malgun Gothic" w:hAnsiTheme="minorHAnsi"/>
          <w:szCs w:val="22"/>
          <w:lang w:val="en-US" w:eastAsia="ko-KR"/>
        </w:rPr>
      </w:pPr>
      <w:r>
        <w:t xml:space="preserve">In order to mimic the legacy mechanism, the concept of </w:t>
      </w:r>
      <w:r w:rsidRPr="00DC547E">
        <w:rPr>
          <w:i/>
        </w:rPr>
        <w:t>reference burst</w:t>
      </w:r>
      <w:r>
        <w:t xml:space="preserve"> can be introduced. Similarly as LAA, since the initial part of the burst is that which may be more impacted by </w:t>
      </w:r>
      <w:r w:rsidR="00394062">
        <w:t>in</w:t>
      </w:r>
      <w:r w:rsidR="00F375D0">
        <w:t>ter</w:t>
      </w:r>
      <w:r w:rsidR="00394062">
        <w:t xml:space="preserve">ference from other nodes, the reference burst is counted from the beginning of </w:t>
      </w:r>
      <w:r w:rsidR="000A0C50">
        <w:t>the latest</w:t>
      </w:r>
      <w:r w:rsidR="00394062">
        <w:t xml:space="preserve"> </w:t>
      </w:r>
      <w:r w:rsidR="000A0C50">
        <w:t>D</w:t>
      </w:r>
      <w:r w:rsidR="00394062">
        <w:t xml:space="preserve">L or </w:t>
      </w:r>
      <w:r w:rsidR="000A0C50">
        <w:t>UL burst for which HARQ-ACK feedback or an UL grant is available</w:t>
      </w:r>
      <w:r w:rsidR="00394062">
        <w:t xml:space="preserve">. Given the flexibility of NR-U, and in order to maintain coexistence with LAA, and capture within the reference burst the same amount of interference that is captured in LTE within a reference </w:t>
      </w:r>
      <w:r w:rsidR="00A52C84">
        <w:t>SF</w:t>
      </w:r>
      <w:r w:rsidR="00394062">
        <w:t xml:space="preserve">, the reference burst is </w:t>
      </w:r>
      <w:r w:rsidR="00BD5A9C">
        <w:t>one slot long</w:t>
      </w:r>
      <w:r w:rsidR="00394062">
        <w:t xml:space="preserve">, which for 15 KHz would coincide with the definition of reference </w:t>
      </w:r>
      <w:r w:rsidR="00A52C84">
        <w:t xml:space="preserve">SF </w:t>
      </w:r>
      <w:r w:rsidR="00394062">
        <w:t xml:space="preserve">in legacy LTE LAA design. In case either the </w:t>
      </w:r>
      <w:r w:rsidR="000A0C50">
        <w:t>latest D</w:t>
      </w:r>
      <w:r w:rsidR="00394062">
        <w:t xml:space="preserve">L or the </w:t>
      </w:r>
      <w:r w:rsidR="000A0C50">
        <w:t>U</w:t>
      </w:r>
      <w:r w:rsidR="00394062">
        <w:t xml:space="preserve">L burst </w:t>
      </w:r>
      <w:r w:rsidR="000A0C50">
        <w:t xml:space="preserve">for which </w:t>
      </w:r>
      <w:r w:rsidR="000A0C50">
        <w:lastRenderedPageBreak/>
        <w:t xml:space="preserve">HARQ-ACK feedback or an UL grant is available </w:t>
      </w:r>
      <w:r w:rsidR="00394062">
        <w:t>starts with</w:t>
      </w:r>
      <w:r w:rsidR="00DC547E">
        <w:t>in</w:t>
      </w:r>
      <w:r w:rsidR="00394062">
        <w:t xml:space="preserve"> a slot</w:t>
      </w:r>
      <w:r w:rsidR="00DC547E">
        <w:t xml:space="preserve">, creating a so called </w:t>
      </w:r>
      <w:r w:rsidR="00DC547E" w:rsidRPr="00201779">
        <w:rPr>
          <w:i/>
        </w:rPr>
        <w:t>partial slot</w:t>
      </w:r>
      <w:r w:rsidR="00DC547E">
        <w:t xml:space="preserve">, </w:t>
      </w:r>
      <w:r w:rsidR="00EB2D7B">
        <w:t>and the burst prolongs further</w:t>
      </w:r>
      <w:r w:rsidR="00394062">
        <w:t>, the reference burst include</w:t>
      </w:r>
      <w:r w:rsidR="000A0C50">
        <w:t>s</w:t>
      </w:r>
      <w:r w:rsidR="00394062">
        <w:t xml:space="preserve"> both the partial slot and the following slot. In case the </w:t>
      </w:r>
      <w:r w:rsidR="000A0C50">
        <w:t xml:space="preserve">latest </w:t>
      </w:r>
      <w:r w:rsidR="00394062">
        <w:t xml:space="preserve">DL or UL burst </w:t>
      </w:r>
      <w:r w:rsidR="000A0C50">
        <w:t xml:space="preserve">for which HARQ-ACK feedback or an UL grant is available </w:t>
      </w:r>
      <w:r w:rsidR="00394062">
        <w:t>is only composed by a partial burst, the reference burst only</w:t>
      </w:r>
      <w:r w:rsidR="008701B8">
        <w:t xml:space="preserve"> contain</w:t>
      </w:r>
      <w:r w:rsidR="008657F1">
        <w:t>s</w:t>
      </w:r>
      <w:r w:rsidR="00394062">
        <w:t xml:space="preserve"> </w:t>
      </w:r>
      <w:r w:rsidR="00EB2D7B">
        <w:t>th</w:t>
      </w:r>
      <w:r w:rsidR="00387C19">
        <w:t>at</w:t>
      </w:r>
      <w:r w:rsidR="00EB2D7B">
        <w:t xml:space="preserve"> partial burst</w:t>
      </w:r>
      <w:r w:rsidR="003B6097">
        <w:t>. An illustration of this concept is provided in Fig. 1, which depicts the DL reference burst in two cases: i) case A: the latest DL burst for which HARQ-ACK feedback is available starts at the slot boundary, and the reference burst is constituted by the first slot; ii) case B:  the latest DL burst for which HARQ-ACK feedback is available starts within a slot, and the reference burst is constituted by the first partial slot plus the following slot.</w:t>
      </w:r>
    </w:p>
    <w:p w14:paraId="708C938E" w14:textId="62548584" w:rsidR="00B44F0F" w:rsidRPr="00AA523D" w:rsidRDefault="000A0C50" w:rsidP="00B44F0F">
      <w:pPr>
        <w:pStyle w:val="Heading4"/>
        <w:numPr>
          <w:ilvl w:val="0"/>
          <w:numId w:val="0"/>
        </w:numPr>
        <w:rPr>
          <w:rFonts w:ascii="Times New Roman" w:hAnsi="Times New Roman"/>
          <w:i w:val="0"/>
        </w:rPr>
      </w:pPr>
      <w:r w:rsidRPr="00AA523D">
        <w:rPr>
          <w:rFonts w:ascii="Times New Roman" w:eastAsiaTheme="majorEastAsia" w:hAnsi="Times New Roman"/>
          <w:i w:val="0"/>
        </w:rPr>
        <w:t xml:space="preserve">Proposal 1: The reference burst is defined as the first </w:t>
      </w:r>
      <w:r w:rsidR="00BD5A9C">
        <w:rPr>
          <w:rFonts w:ascii="Times New Roman" w:eastAsiaTheme="majorEastAsia" w:hAnsi="Times New Roman"/>
          <w:i w:val="0"/>
        </w:rPr>
        <w:t>slot</w:t>
      </w:r>
      <w:r w:rsidR="00D53094" w:rsidRPr="00AA523D">
        <w:rPr>
          <w:rFonts w:ascii="Times New Roman" w:eastAsiaTheme="majorEastAsia" w:hAnsi="Times New Roman"/>
          <w:i w:val="0"/>
        </w:rPr>
        <w:t xml:space="preserve"> </w:t>
      </w:r>
      <w:r w:rsidRPr="00AA523D">
        <w:rPr>
          <w:rFonts w:ascii="Times New Roman" w:eastAsiaTheme="majorEastAsia" w:hAnsi="Times New Roman"/>
          <w:i w:val="0"/>
        </w:rPr>
        <w:t xml:space="preserve">of the latest DL or UL burst </w:t>
      </w:r>
      <w:r w:rsidRPr="00AA523D">
        <w:rPr>
          <w:rFonts w:ascii="Times New Roman" w:hAnsi="Times New Roman"/>
          <w:i w:val="0"/>
        </w:rPr>
        <w:t>for which HARQ-ACK feedback or an UL grant is available</w:t>
      </w:r>
      <w:r w:rsidR="003B6097">
        <w:rPr>
          <w:rFonts w:ascii="Times New Roman" w:hAnsi="Times New Roman"/>
          <w:i w:val="0"/>
        </w:rPr>
        <w:t>.</w:t>
      </w:r>
    </w:p>
    <w:p w14:paraId="62946A1B" w14:textId="59DDA442" w:rsidR="00DC547E" w:rsidRPr="00DC547E" w:rsidRDefault="00DC547E" w:rsidP="000A0C50">
      <w:pPr>
        <w:pStyle w:val="Heading4"/>
        <w:numPr>
          <w:ilvl w:val="0"/>
          <w:numId w:val="0"/>
        </w:numPr>
        <w:rPr>
          <w:rFonts w:ascii="Times New Roman" w:hAnsi="Times New Roman"/>
          <w:i w:val="0"/>
        </w:rPr>
      </w:pPr>
      <w:r w:rsidRPr="00DC547E">
        <w:rPr>
          <w:rFonts w:ascii="Times New Roman" w:eastAsiaTheme="majorEastAsia" w:hAnsi="Times New Roman"/>
          <w:i w:val="0"/>
        </w:rPr>
        <w:t xml:space="preserve">Proposal 2: If the </w:t>
      </w:r>
      <w:r w:rsidRPr="00DC547E">
        <w:rPr>
          <w:rFonts w:ascii="Times New Roman" w:hAnsi="Times New Roman"/>
          <w:i w:val="0"/>
        </w:rPr>
        <w:t>latest DL or the UL burst for which HARQ-ACK feedback or an UL grant is available starts with a partial slot</w:t>
      </w:r>
      <w:r w:rsidR="003B6097">
        <w:rPr>
          <w:rFonts w:ascii="Times New Roman" w:hAnsi="Times New Roman"/>
          <w:i w:val="0"/>
        </w:rPr>
        <w:t>:</w:t>
      </w:r>
    </w:p>
    <w:p w14:paraId="72B767DF" w14:textId="06728E29" w:rsidR="00DC547E" w:rsidRDefault="00DC547E" w:rsidP="00DC547E">
      <w:pPr>
        <w:pStyle w:val="Heading4"/>
        <w:numPr>
          <w:ilvl w:val="0"/>
          <w:numId w:val="18"/>
        </w:numPr>
        <w:rPr>
          <w:rFonts w:ascii="Times New Roman" w:hAnsi="Times New Roman"/>
          <w:i w:val="0"/>
        </w:rPr>
      </w:pPr>
      <w:proofErr w:type="gramStart"/>
      <w:r w:rsidRPr="00DC547E">
        <w:rPr>
          <w:rFonts w:ascii="Times New Roman" w:hAnsi="Times New Roman"/>
          <w:i w:val="0"/>
        </w:rPr>
        <w:t>and</w:t>
      </w:r>
      <w:proofErr w:type="gramEnd"/>
      <w:r w:rsidRPr="00DC547E">
        <w:rPr>
          <w:rFonts w:ascii="Times New Roman" w:hAnsi="Times New Roman"/>
          <w:i w:val="0"/>
        </w:rPr>
        <w:t xml:space="preserve"> if </w:t>
      </w:r>
      <w:r>
        <w:rPr>
          <w:rFonts w:ascii="Times New Roman" w:hAnsi="Times New Roman"/>
          <w:i w:val="0"/>
        </w:rPr>
        <w:t>this</w:t>
      </w:r>
      <w:r w:rsidRPr="00DC547E">
        <w:rPr>
          <w:rFonts w:ascii="Times New Roman" w:hAnsi="Times New Roman"/>
          <w:i w:val="0"/>
        </w:rPr>
        <w:t xml:space="preserve"> burst prolongs further, the reference burst includes both the partial slot and the following slot;</w:t>
      </w:r>
    </w:p>
    <w:p w14:paraId="0118BC98" w14:textId="77777777" w:rsidR="00DC547E" w:rsidRPr="00DC547E" w:rsidRDefault="00DC547E" w:rsidP="00DC547E">
      <w:pPr>
        <w:pStyle w:val="ListParagraph"/>
        <w:numPr>
          <w:ilvl w:val="0"/>
          <w:numId w:val="18"/>
        </w:numPr>
        <w:rPr>
          <w:b/>
        </w:rPr>
      </w:pPr>
      <w:proofErr w:type="gramStart"/>
      <w:r>
        <w:rPr>
          <w:b/>
        </w:rPr>
        <w:t>a</w:t>
      </w:r>
      <w:r w:rsidRPr="00DC547E">
        <w:rPr>
          <w:b/>
        </w:rPr>
        <w:t>nd</w:t>
      </w:r>
      <w:proofErr w:type="gramEnd"/>
      <w:r w:rsidRPr="00DC547E">
        <w:rPr>
          <w:b/>
        </w:rPr>
        <w:t xml:space="preserve"> </w:t>
      </w:r>
      <w:r>
        <w:rPr>
          <w:b/>
        </w:rPr>
        <w:t xml:space="preserve">if </w:t>
      </w:r>
      <w:r w:rsidRPr="00DC547E">
        <w:rPr>
          <w:b/>
        </w:rPr>
        <w:t>thi</w:t>
      </w:r>
      <w:r>
        <w:rPr>
          <w:b/>
        </w:rPr>
        <w:t>s burst is only composed by a partial slot, the reference burst only includes the partial slot.</w:t>
      </w:r>
    </w:p>
    <w:p w14:paraId="2D07B9F5" w14:textId="0E3A7047" w:rsidR="00DC547E" w:rsidRPr="00DC547E" w:rsidRDefault="00D434A7" w:rsidP="000F32F4">
      <w:pPr>
        <w:jc w:val="center"/>
      </w:pPr>
      <w:r>
        <w:rPr>
          <w:noProof/>
          <w:lang w:val="en-US"/>
        </w:rPr>
        <w:drawing>
          <wp:inline distT="0" distB="0" distL="0" distR="0" wp14:anchorId="11386E4A" wp14:editId="5B5F73E2">
            <wp:extent cx="6315740" cy="2397631"/>
            <wp:effectExtent l="0" t="0" r="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66853" cy="2417035"/>
                    </a:xfrm>
                    <a:prstGeom prst="rect">
                      <a:avLst/>
                    </a:prstGeom>
                    <a:noFill/>
                    <a:ln>
                      <a:noFill/>
                    </a:ln>
                  </pic:spPr>
                </pic:pic>
              </a:graphicData>
            </a:graphic>
          </wp:inline>
        </w:drawing>
      </w:r>
    </w:p>
    <w:p w14:paraId="1C489D8C" w14:textId="523FF8BA" w:rsidR="00B44F0F" w:rsidRDefault="00B44F0F" w:rsidP="00B44F0F">
      <w:pPr>
        <w:ind w:left="634"/>
        <w:jc w:val="center"/>
      </w:pPr>
      <w:r>
        <w:t xml:space="preserve">Fig. 1 – Illustration of </w:t>
      </w:r>
      <w:r w:rsidR="003B6097">
        <w:t xml:space="preserve">the concept of </w:t>
      </w:r>
      <w:r>
        <w:t>DL reference burst</w:t>
      </w:r>
      <w:r w:rsidR="004565FC">
        <w:t xml:space="preserve">. </w:t>
      </w:r>
    </w:p>
    <w:p w14:paraId="28D0B8C3" w14:textId="77777777" w:rsidR="00B44F0F" w:rsidRDefault="00B44F0F" w:rsidP="00B44F0F"/>
    <w:p w14:paraId="5B2B2123" w14:textId="27FC681E" w:rsidR="00DF4441" w:rsidRDefault="000B7B9D" w:rsidP="000F32F4">
      <w:r>
        <w:t xml:space="preserve">In the context of the reference burst, it is also important to define the </w:t>
      </w:r>
      <w:r w:rsidR="009404DC">
        <w:t xml:space="preserve">minimum </w:t>
      </w:r>
      <w:r>
        <w:t>tim</w:t>
      </w:r>
      <w:r w:rsidR="009404DC">
        <w:t>e</w:t>
      </w:r>
      <w:r>
        <w:t xml:space="preserve"> </w:t>
      </w:r>
      <w:r w:rsidR="009404DC" w:rsidRPr="000F32F4">
        <w:rPr>
          <w:i/>
        </w:rPr>
        <w:t>N</w:t>
      </w:r>
      <w:r w:rsidR="009404DC">
        <w:t xml:space="preserve"> </w:t>
      </w:r>
      <w:r>
        <w:t xml:space="preserve">between the </w:t>
      </w:r>
      <w:r w:rsidR="009404DC">
        <w:t xml:space="preserve">beginning of </w:t>
      </w:r>
      <w:r>
        <w:t xml:space="preserve">UL reference burst, and the </w:t>
      </w:r>
      <w:r w:rsidR="009404DC">
        <w:t xml:space="preserve">beginning of the </w:t>
      </w:r>
      <w:r>
        <w:t xml:space="preserve">CORESET containing the </w:t>
      </w:r>
      <w:r w:rsidR="001E1DB7">
        <w:t xml:space="preserve">following </w:t>
      </w:r>
      <w:r>
        <w:t xml:space="preserve">UL grant or </w:t>
      </w:r>
      <w:r w:rsidR="001E1DB7">
        <w:t xml:space="preserve">a DFI DCI </w:t>
      </w:r>
      <w:r>
        <w:t xml:space="preserve">in case </w:t>
      </w:r>
      <w:r w:rsidR="001E1DB7">
        <w:t xml:space="preserve">the </w:t>
      </w:r>
      <w:r>
        <w:t>configured-grant (GC) UL transmission</w:t>
      </w:r>
      <w:r w:rsidR="001E1DB7">
        <w:t xml:space="preserve"> is configured</w:t>
      </w:r>
      <w:r w:rsidR="00AF5D01">
        <w:t xml:space="preserve">, which is illustrated in Fig. 2. In legacy LTE LAA, the minimum time between the </w:t>
      </w:r>
      <w:r w:rsidR="009404DC">
        <w:t xml:space="preserve">beginning of </w:t>
      </w:r>
      <w:r w:rsidR="00AF5D01">
        <w:t xml:space="preserve">reference </w:t>
      </w:r>
      <w:r w:rsidR="00A52C84">
        <w:t xml:space="preserve">SF </w:t>
      </w:r>
      <w:r w:rsidR="00AF5D01">
        <w:t xml:space="preserve">and </w:t>
      </w:r>
      <w:r w:rsidR="009404DC">
        <w:t xml:space="preserve">the beginning of the </w:t>
      </w:r>
      <w:r w:rsidR="00AF5D01">
        <w:t>following UL grant or DFI-DCI is fixed and related to the processing time</w:t>
      </w:r>
      <w:r>
        <w:t xml:space="preserve"> </w:t>
      </w:r>
      <w:r w:rsidR="00AF5D01">
        <w:t xml:space="preserve">for PUSCH decoding, which was established to be 4 </w:t>
      </w:r>
      <w:proofErr w:type="spellStart"/>
      <w:r w:rsidR="00AF5D01">
        <w:t>ms</w:t>
      </w:r>
      <w:proofErr w:type="spellEnd"/>
      <w:r w:rsidR="00AF5D01">
        <w:t>. U</w:t>
      </w:r>
      <w:r>
        <w:t>nder the consider</w:t>
      </w:r>
      <w:r w:rsidR="001E1DB7">
        <w:t>ation</w:t>
      </w:r>
      <w:r>
        <w:t xml:space="preserve"> that NR operates based on a symbol level processing time, </w:t>
      </w:r>
      <w:r w:rsidR="009404DC">
        <w:t xml:space="preserve">and </w:t>
      </w:r>
      <w:r>
        <w:t>SS may be configured</w:t>
      </w:r>
      <w:r w:rsidR="009404DC">
        <w:t xml:space="preserve"> among a set of choices</w:t>
      </w:r>
      <w:r>
        <w:t xml:space="preserve">, </w:t>
      </w:r>
      <w:r w:rsidR="009404DC">
        <w:t xml:space="preserve">in NR-U </w:t>
      </w:r>
      <w:r w:rsidR="003D1214">
        <w:t>t</w:t>
      </w:r>
      <w:r>
        <w:t xml:space="preserve">he </w:t>
      </w:r>
      <w:r w:rsidR="003D1214">
        <w:t xml:space="preserve">minimum </w:t>
      </w:r>
      <w:r>
        <w:t>tim</w:t>
      </w:r>
      <w:r w:rsidR="009404DC">
        <w:t xml:space="preserve">e </w:t>
      </w:r>
      <w:r w:rsidR="009404DC" w:rsidRPr="000F32F4">
        <w:rPr>
          <w:i/>
        </w:rPr>
        <w:t>N</w:t>
      </w:r>
      <w:r>
        <w:t xml:space="preserve"> between the </w:t>
      </w:r>
      <w:r w:rsidR="008A7B1B">
        <w:t>start</w:t>
      </w:r>
      <w:r>
        <w:t xml:space="preserve"> of </w:t>
      </w:r>
      <w:r w:rsidR="008A7B1B">
        <w:t>an</w:t>
      </w:r>
      <w:r>
        <w:t xml:space="preserve"> UL reference burst and the </w:t>
      </w:r>
      <w:r w:rsidR="001A0FA6">
        <w:t>last</w:t>
      </w:r>
      <w:r>
        <w:t xml:space="preserve"> symbol of the CORESET </w:t>
      </w:r>
      <w:r w:rsidR="008A7B1B">
        <w:t xml:space="preserve">containing </w:t>
      </w:r>
      <w:r w:rsidR="001A0FA6" w:rsidRPr="001A0FA6">
        <w:t>the following UL grant or a DFI-DCI</w:t>
      </w:r>
      <w:r w:rsidR="001A0FA6">
        <w:t xml:space="preserve"> </w:t>
      </w:r>
      <w:r w:rsidR="003D1214">
        <w:t>could be configur</w:t>
      </w:r>
      <w:r w:rsidR="009404DC">
        <w:t>ed</w:t>
      </w:r>
      <w:r w:rsidR="003D1214">
        <w:t xml:space="preserve">.  </w:t>
      </w:r>
    </w:p>
    <w:p w14:paraId="1407F423" w14:textId="60AA95D3" w:rsidR="00D53094" w:rsidRDefault="00540F8F" w:rsidP="00180243">
      <w:pPr>
        <w:jc w:val="center"/>
        <w:rPr>
          <w:rFonts w:asciiTheme="minorHAnsi" w:hAnsiTheme="minorHAnsi"/>
          <w:szCs w:val="22"/>
          <w:lang w:val="en-US"/>
        </w:rPr>
      </w:pPr>
      <w:r>
        <w:rPr>
          <w:rFonts w:asciiTheme="minorHAnsi" w:hAnsiTheme="minorHAnsi"/>
          <w:noProof/>
          <w:szCs w:val="22"/>
          <w:lang w:val="en-US"/>
        </w:rPr>
        <w:drawing>
          <wp:inline distT="0" distB="0" distL="0" distR="0" wp14:anchorId="6D160461" wp14:editId="7108261A">
            <wp:extent cx="6299835" cy="1037590"/>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99835" cy="1037590"/>
                    </a:xfrm>
                    <a:prstGeom prst="rect">
                      <a:avLst/>
                    </a:prstGeom>
                    <a:noFill/>
                    <a:ln>
                      <a:noFill/>
                    </a:ln>
                  </pic:spPr>
                </pic:pic>
              </a:graphicData>
            </a:graphic>
          </wp:inline>
        </w:drawing>
      </w:r>
    </w:p>
    <w:p w14:paraId="336DF83B" w14:textId="17E16799" w:rsidR="008A7B1B" w:rsidRDefault="00D53094" w:rsidP="008A7B1B">
      <w:pPr>
        <w:ind w:left="634"/>
        <w:jc w:val="center"/>
      </w:pPr>
      <w:r>
        <w:t>Fig. 2 –</w:t>
      </w:r>
      <w:r w:rsidR="00540F8F">
        <w:t xml:space="preserve"> </w:t>
      </w:r>
      <w:r w:rsidR="008A7B1B">
        <w:t>Illustration of timing between an UL reference burst and the following COSESET containing UL grant or DFI DCI.</w:t>
      </w:r>
    </w:p>
    <w:p w14:paraId="72442297" w14:textId="77777777" w:rsidR="00014788" w:rsidRDefault="00014788" w:rsidP="000F32F4">
      <w:pPr>
        <w:rPr>
          <w:b/>
        </w:rPr>
      </w:pPr>
    </w:p>
    <w:p w14:paraId="2B140182" w14:textId="7909EA1E" w:rsidR="003D1214" w:rsidRPr="000F32F4" w:rsidRDefault="00B44F0F" w:rsidP="000F32F4">
      <w:pPr>
        <w:rPr>
          <w:b/>
        </w:rPr>
      </w:pPr>
      <w:r>
        <w:rPr>
          <w:b/>
        </w:rPr>
        <w:t xml:space="preserve">Proposal </w:t>
      </w:r>
      <w:r w:rsidR="004C3EDD">
        <w:rPr>
          <w:b/>
        </w:rPr>
        <w:t>3</w:t>
      </w:r>
      <w:r>
        <w:rPr>
          <w:b/>
        </w:rPr>
        <w:t xml:space="preserve">: </w:t>
      </w:r>
      <w:r w:rsidR="008A7B1B">
        <w:rPr>
          <w:b/>
        </w:rPr>
        <w:t>A</w:t>
      </w:r>
      <w:r>
        <w:rPr>
          <w:b/>
        </w:rPr>
        <w:t xml:space="preserve"> reference burst </w:t>
      </w:r>
      <w:r w:rsidR="008A7B1B">
        <w:rPr>
          <w:b/>
        </w:rPr>
        <w:t xml:space="preserve">starts </w:t>
      </w:r>
      <w:r w:rsidR="00EF414F">
        <w:rPr>
          <w:b/>
        </w:rPr>
        <w:t>at least</w:t>
      </w:r>
      <w:r>
        <w:rPr>
          <w:b/>
        </w:rPr>
        <w:t xml:space="preserve"> N</w:t>
      </w:r>
      <w:r w:rsidR="00EF414F">
        <w:rPr>
          <w:b/>
        </w:rPr>
        <w:t xml:space="preserve"> symbols prior to </w:t>
      </w:r>
      <w:r>
        <w:rPr>
          <w:b/>
        </w:rPr>
        <w:t xml:space="preserve">the </w:t>
      </w:r>
      <w:r w:rsidR="001A0FA6">
        <w:rPr>
          <w:b/>
        </w:rPr>
        <w:t>end</w:t>
      </w:r>
      <w:r w:rsidR="009404DC">
        <w:rPr>
          <w:b/>
        </w:rPr>
        <w:t xml:space="preserve"> of the </w:t>
      </w:r>
      <w:r>
        <w:rPr>
          <w:b/>
        </w:rPr>
        <w:t xml:space="preserve">CORESET containing the </w:t>
      </w:r>
      <w:r w:rsidR="00EF414F">
        <w:rPr>
          <w:b/>
        </w:rPr>
        <w:t xml:space="preserve">following </w:t>
      </w:r>
      <w:r>
        <w:rPr>
          <w:b/>
        </w:rPr>
        <w:t>UL grant or a DFI</w:t>
      </w:r>
      <w:r w:rsidR="00EF414F">
        <w:rPr>
          <w:b/>
        </w:rPr>
        <w:t>-</w:t>
      </w:r>
      <w:r>
        <w:rPr>
          <w:b/>
        </w:rPr>
        <w:t>DCI</w:t>
      </w:r>
      <w:r w:rsidR="00EF414F">
        <w:rPr>
          <w:b/>
        </w:rPr>
        <w:t>, where</w:t>
      </w:r>
      <w:r>
        <w:rPr>
          <w:b/>
        </w:rPr>
        <w:t xml:space="preserve"> N is</w:t>
      </w:r>
      <w:r w:rsidR="003D1214">
        <w:rPr>
          <w:b/>
        </w:rPr>
        <w:t xml:space="preserve"> configur</w:t>
      </w:r>
      <w:r w:rsidR="009404DC">
        <w:rPr>
          <w:b/>
        </w:rPr>
        <w:t>able</w:t>
      </w:r>
      <w:r w:rsidR="003D1214">
        <w:rPr>
          <w:b/>
        </w:rPr>
        <w:t xml:space="preserve">. </w:t>
      </w:r>
    </w:p>
    <w:p w14:paraId="4AC966D7" w14:textId="77777777" w:rsidR="00B44F0F" w:rsidRPr="00B44F0F" w:rsidRDefault="00B44F0F" w:rsidP="00B44F0F"/>
    <w:p w14:paraId="2B7B1B73" w14:textId="77777777" w:rsidR="007575D9" w:rsidRDefault="00EB2D7B" w:rsidP="000F32F4">
      <w:pPr>
        <w:pStyle w:val="Heading2"/>
        <w:numPr>
          <w:ilvl w:val="0"/>
          <w:numId w:val="0"/>
        </w:numPr>
        <w:ind w:left="576" w:hanging="576"/>
      </w:pPr>
      <w:r>
        <w:lastRenderedPageBreak/>
        <w:t xml:space="preserve"> 2. 2 Handling of CBG-Based Transmissions</w:t>
      </w:r>
    </w:p>
    <w:p w14:paraId="2CD8E059" w14:textId="341642B9" w:rsidR="00B44F0F" w:rsidRPr="00A2737D" w:rsidRDefault="00632DD8" w:rsidP="00632DD8">
      <w:pPr>
        <w:rPr>
          <w:rFonts w:ascii="Times New Roman" w:hAnsi="Times New Roman"/>
          <w:szCs w:val="20"/>
          <w:lang w:val="en-US"/>
        </w:rPr>
      </w:pPr>
      <w:r>
        <w:rPr>
          <w:rFonts w:ascii="Times New Roman" w:hAnsi="Times New Roman"/>
          <w:szCs w:val="20"/>
        </w:rPr>
        <w:t xml:space="preserve">As mentioned at the beginning of this section, in NR-U CBG-based </w:t>
      </w:r>
      <w:r w:rsidR="00CF1BDA">
        <w:rPr>
          <w:rFonts w:ascii="Times New Roman" w:hAnsi="Times New Roman"/>
          <w:szCs w:val="20"/>
        </w:rPr>
        <w:t>re-</w:t>
      </w:r>
      <w:r>
        <w:rPr>
          <w:rFonts w:ascii="Times New Roman" w:hAnsi="Times New Roman"/>
          <w:szCs w:val="20"/>
        </w:rPr>
        <w:t>transmission</w:t>
      </w:r>
      <w:r w:rsidR="00A96F58">
        <w:rPr>
          <w:rFonts w:ascii="Times New Roman" w:hAnsi="Times New Roman"/>
          <w:szCs w:val="20"/>
        </w:rPr>
        <w:t>s</w:t>
      </w:r>
      <w:r>
        <w:rPr>
          <w:rFonts w:ascii="Times New Roman" w:hAnsi="Times New Roman"/>
          <w:szCs w:val="20"/>
        </w:rPr>
        <w:t xml:space="preserve"> m</w:t>
      </w:r>
      <w:r w:rsidR="00A17F70">
        <w:rPr>
          <w:rFonts w:ascii="Times New Roman" w:hAnsi="Times New Roman"/>
          <w:szCs w:val="20"/>
        </w:rPr>
        <w:t>ay</w:t>
      </w:r>
      <w:r>
        <w:rPr>
          <w:rFonts w:ascii="Times New Roman" w:hAnsi="Times New Roman"/>
          <w:szCs w:val="20"/>
        </w:rPr>
        <w:t xml:space="preserve"> be configured. However, the legacy LTE LAA CWS adjustment mechanism was designed </w:t>
      </w:r>
      <w:r w:rsidR="00A17F70">
        <w:rPr>
          <w:rFonts w:ascii="Times New Roman" w:hAnsi="Times New Roman"/>
          <w:szCs w:val="20"/>
        </w:rPr>
        <w:t>to account</w:t>
      </w:r>
      <w:r>
        <w:rPr>
          <w:rFonts w:ascii="Times New Roman" w:hAnsi="Times New Roman"/>
          <w:szCs w:val="20"/>
        </w:rPr>
        <w:t xml:space="preserve"> only for TB-based transmissions.</w:t>
      </w:r>
      <w:r w:rsidR="008701B8">
        <w:rPr>
          <w:rFonts w:ascii="Times New Roman" w:hAnsi="Times New Roman"/>
          <w:szCs w:val="20"/>
        </w:rPr>
        <w:t xml:space="preserve">  </w:t>
      </w:r>
      <w:r>
        <w:rPr>
          <w:rFonts w:ascii="Times New Roman" w:hAnsi="Times New Roman"/>
          <w:szCs w:val="20"/>
        </w:rPr>
        <w:t xml:space="preserve">In particular, for DL </w:t>
      </w:r>
      <w:r w:rsidR="00B44F0F" w:rsidRPr="00A2737D">
        <w:rPr>
          <w:rFonts w:ascii="Times New Roman" w:hAnsi="Times New Roman"/>
          <w:szCs w:val="20"/>
        </w:rPr>
        <w:t xml:space="preserve">the </w:t>
      </w:r>
      <w:r>
        <w:rPr>
          <w:rFonts w:ascii="Times New Roman" w:hAnsi="Times New Roman"/>
          <w:szCs w:val="20"/>
        </w:rPr>
        <w:t>legacy CWS</w:t>
      </w:r>
      <w:r w:rsidR="00B44F0F" w:rsidRPr="00A2737D">
        <w:rPr>
          <w:rFonts w:ascii="Times New Roman" w:hAnsi="Times New Roman"/>
          <w:szCs w:val="20"/>
        </w:rPr>
        <w:t xml:space="preserve"> procedure consists of the following 2 steps:</w:t>
      </w:r>
    </w:p>
    <w:p w14:paraId="17237A72" w14:textId="77777777" w:rsidR="00B44F0F" w:rsidRPr="00632DD8" w:rsidRDefault="00B44F0F" w:rsidP="000F32F4">
      <w:pPr>
        <w:pStyle w:val="B1"/>
        <w:spacing w:after="120"/>
      </w:pPr>
      <w:r w:rsidRPr="00632DD8">
        <w:rPr>
          <w:lang w:val="en-US"/>
        </w:rPr>
        <w:t>1)</w:t>
      </w:r>
      <w:r w:rsidRPr="00632DD8">
        <w:rPr>
          <w:lang w:val="en-US"/>
        </w:rPr>
        <w:tab/>
      </w:r>
      <w:proofErr w:type="gramStart"/>
      <w:r w:rsidRPr="00632DD8">
        <w:rPr>
          <w:lang w:val="en-US"/>
        </w:rPr>
        <w:t>for</w:t>
      </w:r>
      <w:proofErr w:type="gramEnd"/>
      <w:r w:rsidRPr="00632DD8">
        <w:rPr>
          <w:lang w:val="en-US"/>
        </w:rPr>
        <w:t xml:space="preserve"> every priority class</w:t>
      </w:r>
      <w:r w:rsidRPr="00632DD8">
        <w:rPr>
          <w:position w:val="-14"/>
        </w:rPr>
        <w:object w:dxaOrig="1332" w:dyaOrig="408" w14:anchorId="42314C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75pt;height:18.75pt" o:ole="">
            <v:imagedata r:id="rId14" o:title=""/>
          </v:shape>
          <o:OLEObject Type="Embed" ProgID="Equation.DSMT4" ShapeID="_x0000_i1025" DrawAspect="Content" ObjectID="_1615233197" r:id="rId15"/>
        </w:object>
      </w:r>
      <w:r w:rsidRPr="00632DD8">
        <w:t xml:space="preserve"> set </w:t>
      </w:r>
      <w:r w:rsidRPr="00632DD8">
        <w:rPr>
          <w:position w:val="-14"/>
        </w:rPr>
        <w:object w:dxaOrig="1476" w:dyaOrig="384" w14:anchorId="785338E7">
          <v:shape id="_x0000_i1026" type="#_x0000_t75" style="width:73.5pt;height:18.75pt" o:ole="">
            <v:imagedata r:id="rId16" o:title=""/>
          </v:shape>
          <o:OLEObject Type="Embed" ProgID="Equation.3" ShapeID="_x0000_i1026" DrawAspect="Content" ObjectID="_1615233198" r:id="rId17"/>
        </w:object>
      </w:r>
    </w:p>
    <w:p w14:paraId="471D1F29" w14:textId="4FBCFBD9" w:rsidR="00B44F0F" w:rsidRDefault="00B44F0F" w:rsidP="000F32F4">
      <w:pPr>
        <w:pStyle w:val="B1"/>
        <w:spacing w:after="120"/>
        <w:rPr>
          <w:lang w:val="en-US"/>
        </w:rPr>
      </w:pPr>
      <w:r w:rsidRPr="00632DD8">
        <w:t>2)</w:t>
      </w:r>
      <w:r w:rsidRPr="00632DD8">
        <w:tab/>
      </w:r>
      <w:proofErr w:type="gramStart"/>
      <w:r w:rsidRPr="00632DD8">
        <w:t>if</w:t>
      </w:r>
      <w:proofErr w:type="gramEnd"/>
      <w:r w:rsidRPr="00632DD8">
        <w:t xml:space="preserve"> at least </w:t>
      </w:r>
      <w:r w:rsidRPr="00632DD8">
        <w:rPr>
          <w:position w:val="-6"/>
        </w:rPr>
        <w:object w:dxaOrig="936" w:dyaOrig="288" w14:anchorId="2BBAFB24">
          <v:shape id="_x0000_i1027" type="#_x0000_t75" style="width:46.5pt;height:13.5pt" o:ole="">
            <v:imagedata r:id="rId18" o:title=""/>
          </v:shape>
          <o:OLEObject Type="Embed" ProgID="Equation.3" ShapeID="_x0000_i1027" DrawAspect="Content" ObjectID="_1615233199" r:id="rId19"/>
        </w:object>
      </w:r>
      <w:r w:rsidRPr="00632DD8">
        <w:t xml:space="preserve"> of HARQ-ACK values corresponding to PDSCH transmission(s) in reference </w:t>
      </w:r>
      <w:r w:rsidR="00A52C84">
        <w:t>SF</w:t>
      </w:r>
      <w:r w:rsidR="00A52C84" w:rsidRPr="00632DD8">
        <w:t xml:space="preserve"> </w:t>
      </w:r>
      <w:r w:rsidRPr="00632DD8">
        <w:rPr>
          <w:position w:val="-6"/>
        </w:rPr>
        <w:object w:dxaOrig="204" w:dyaOrig="288" w14:anchorId="3F416C6B">
          <v:shape id="_x0000_i1028" type="#_x0000_t75" style="width:11.25pt;height:13.5pt" o:ole="">
            <v:imagedata r:id="rId20" o:title=""/>
          </v:shape>
          <o:OLEObject Type="Embed" ProgID="Equation.3" ShapeID="_x0000_i1028" DrawAspect="Content" ObjectID="_1615233200" r:id="rId21"/>
        </w:object>
      </w:r>
      <w:r w:rsidRPr="00632DD8">
        <w:t xml:space="preserve">are determined as NACK, increase </w:t>
      </w:r>
      <w:r w:rsidRPr="00632DD8">
        <w:rPr>
          <w:position w:val="-14"/>
        </w:rPr>
        <w:object w:dxaOrig="528" w:dyaOrig="384" w14:anchorId="4BE924A1">
          <v:shape id="_x0000_i1029" type="#_x0000_t75" style="width:26.25pt;height:18.75pt" o:ole="">
            <v:imagedata r:id="rId22" o:title=""/>
          </v:shape>
          <o:OLEObject Type="Embed" ProgID="Equation.3" ShapeID="_x0000_i1029" DrawAspect="Content" ObjectID="_1615233201" r:id="rId23"/>
        </w:object>
      </w:r>
      <w:r w:rsidRPr="00632DD8">
        <w:rPr>
          <w:lang w:val="en-US"/>
        </w:rPr>
        <w:t xml:space="preserve"> for every priority class </w:t>
      </w:r>
      <w:r w:rsidRPr="00632DD8">
        <w:rPr>
          <w:position w:val="-14"/>
        </w:rPr>
        <w:object w:dxaOrig="1332" w:dyaOrig="408" w14:anchorId="4A2F1392">
          <v:shape id="_x0000_i1030" type="#_x0000_t75" style="width:66.75pt;height:18.75pt" o:ole="">
            <v:imagedata r:id="rId14" o:title=""/>
          </v:shape>
          <o:OLEObject Type="Embed" ProgID="Equation.DSMT4" ShapeID="_x0000_i1030" DrawAspect="Content" ObjectID="_1615233202" r:id="rId24"/>
        </w:object>
      </w:r>
      <w:r w:rsidRPr="00632DD8">
        <w:rPr>
          <w:lang w:val="en-US"/>
        </w:rPr>
        <w:t>to the next higher allowed value and remain in step 2; otherwise, go to step 1.</w:t>
      </w:r>
    </w:p>
    <w:p w14:paraId="0510ED58" w14:textId="77777777" w:rsidR="009908CE" w:rsidRDefault="00A96F58" w:rsidP="00CF1BDA">
      <w:pPr>
        <w:rPr>
          <w:rFonts w:ascii="Times New Roman" w:hAnsi="Times New Roman"/>
          <w:szCs w:val="20"/>
        </w:rPr>
      </w:pPr>
      <w:r w:rsidRPr="000F32F4">
        <w:rPr>
          <w:rFonts w:ascii="Times New Roman" w:hAnsi="Times New Roman"/>
          <w:szCs w:val="20"/>
        </w:rPr>
        <w:t xml:space="preserve">While </w:t>
      </w:r>
      <w:r w:rsidR="00CE5A62" w:rsidRPr="000F32F4">
        <w:rPr>
          <w:rFonts w:ascii="Times New Roman" w:hAnsi="Times New Roman"/>
          <w:szCs w:val="20"/>
        </w:rPr>
        <w:t>t</w:t>
      </w:r>
      <w:r w:rsidRPr="000F32F4">
        <w:rPr>
          <w:rFonts w:ascii="Times New Roman" w:hAnsi="Times New Roman"/>
          <w:szCs w:val="20"/>
        </w:rPr>
        <w:t xml:space="preserve">his </w:t>
      </w:r>
      <w:r w:rsidR="00CE5A62" w:rsidRPr="000F32F4">
        <w:rPr>
          <w:rFonts w:ascii="Times New Roman" w:hAnsi="Times New Roman"/>
          <w:szCs w:val="20"/>
        </w:rPr>
        <w:t xml:space="preserve">legacy </w:t>
      </w:r>
      <w:r w:rsidRPr="000F32F4">
        <w:rPr>
          <w:rFonts w:ascii="Times New Roman" w:hAnsi="Times New Roman"/>
          <w:szCs w:val="20"/>
        </w:rPr>
        <w:t xml:space="preserve">procedure can be reused in NR-U when </w:t>
      </w:r>
      <w:r w:rsidR="00CE5A62" w:rsidRPr="000F32F4">
        <w:rPr>
          <w:rFonts w:ascii="Times New Roman" w:hAnsi="Times New Roman"/>
          <w:szCs w:val="20"/>
        </w:rPr>
        <w:t xml:space="preserve">either </w:t>
      </w:r>
      <w:r w:rsidRPr="000F32F4">
        <w:rPr>
          <w:rFonts w:ascii="Times New Roman" w:hAnsi="Times New Roman"/>
          <w:szCs w:val="20"/>
        </w:rPr>
        <w:t>CBG-base</w:t>
      </w:r>
      <w:r w:rsidR="008701B8">
        <w:rPr>
          <w:rFonts w:ascii="Times New Roman" w:hAnsi="Times New Roman"/>
          <w:szCs w:val="20"/>
        </w:rPr>
        <w:t>d</w:t>
      </w:r>
      <w:r w:rsidRPr="000F32F4">
        <w:rPr>
          <w:rFonts w:ascii="Times New Roman" w:hAnsi="Times New Roman"/>
          <w:szCs w:val="20"/>
        </w:rPr>
        <w:t xml:space="preserve"> </w:t>
      </w:r>
      <w:r w:rsidR="00CE5A62" w:rsidRPr="000F32F4">
        <w:rPr>
          <w:rFonts w:ascii="Times New Roman" w:hAnsi="Times New Roman"/>
          <w:szCs w:val="20"/>
        </w:rPr>
        <w:t xml:space="preserve">or TB-based </w:t>
      </w:r>
      <w:r w:rsidR="00CF1BDA">
        <w:rPr>
          <w:rFonts w:ascii="Times New Roman" w:hAnsi="Times New Roman"/>
          <w:szCs w:val="20"/>
        </w:rPr>
        <w:t>re-</w:t>
      </w:r>
      <w:r w:rsidRPr="000F32F4">
        <w:rPr>
          <w:rFonts w:ascii="Times New Roman" w:hAnsi="Times New Roman"/>
          <w:szCs w:val="20"/>
        </w:rPr>
        <w:t xml:space="preserve">transmissions </w:t>
      </w:r>
      <w:r w:rsidR="008B7213" w:rsidRPr="000F32F4">
        <w:rPr>
          <w:rFonts w:ascii="Times New Roman" w:hAnsi="Times New Roman"/>
          <w:szCs w:val="20"/>
        </w:rPr>
        <w:t>are</w:t>
      </w:r>
      <w:r w:rsidR="008B7213" w:rsidRPr="008B7213">
        <w:rPr>
          <w:rFonts w:ascii="Times New Roman" w:hAnsi="Times New Roman"/>
          <w:szCs w:val="20"/>
        </w:rPr>
        <w:t xml:space="preserve"> </w:t>
      </w:r>
      <w:r w:rsidRPr="000F32F4">
        <w:rPr>
          <w:rFonts w:ascii="Times New Roman" w:hAnsi="Times New Roman"/>
          <w:szCs w:val="20"/>
        </w:rPr>
        <w:t xml:space="preserve">configured, the way how Z is determined must be changed to account for CBG-based HARQ-ACK feedbacks. </w:t>
      </w:r>
      <w:r w:rsidR="008B7213" w:rsidRPr="008B7213">
        <w:rPr>
          <w:rFonts w:ascii="Times New Roman" w:hAnsi="Times New Roman"/>
          <w:szCs w:val="20"/>
        </w:rPr>
        <w:t xml:space="preserve">In fact, </w:t>
      </w:r>
      <w:r w:rsidR="008B7213" w:rsidRPr="008B7213">
        <w:t xml:space="preserve">if </w:t>
      </w:r>
      <w:r w:rsidR="00B44F0F" w:rsidRPr="008B7213">
        <w:t xml:space="preserve">per-CBG retransmission is configured, feedback is provided per CBG </w:t>
      </w:r>
      <w:r w:rsidR="008B7213" w:rsidRPr="001D790A">
        <w:t xml:space="preserve">and </w:t>
      </w:r>
      <w:r w:rsidR="00F76E15" w:rsidRPr="003A174C">
        <w:t xml:space="preserve">the CBG information is encoded in the </w:t>
      </w:r>
      <w:r w:rsidR="00F76E15" w:rsidRPr="00963F75">
        <w:t>CBG transmission information (CBGTI), which contains 0, 2, 4, 6, or 8 bits for both DL and UL</w:t>
      </w:r>
      <w:r w:rsidR="00F76E15" w:rsidRPr="000F32F4">
        <w:rPr>
          <w:rFonts w:ascii="Times New Roman" w:hAnsi="Times New Roman"/>
          <w:szCs w:val="20"/>
        </w:rPr>
        <w:t xml:space="preserve">. This bitmap, with one bit per CBG is fed back instead of a single bit representing the whole transport block (TB).  </w:t>
      </w:r>
    </w:p>
    <w:p w14:paraId="2926A081" w14:textId="77777777" w:rsidR="009908CE" w:rsidRDefault="009908CE" w:rsidP="00CF1BDA">
      <w:pPr>
        <w:rPr>
          <w:rFonts w:ascii="Times New Roman" w:hAnsi="Times New Roman"/>
          <w:szCs w:val="20"/>
        </w:rPr>
      </w:pPr>
      <w:r>
        <w:rPr>
          <w:rFonts w:ascii="Times New Roman" w:hAnsi="Times New Roman"/>
          <w:szCs w:val="20"/>
        </w:rPr>
        <w:t>Along the ETSI BRAN [5], the following rules on how to adjust the CWS are provided:</w:t>
      </w:r>
    </w:p>
    <w:p w14:paraId="2302C966" w14:textId="541CCD23" w:rsidR="009908CE" w:rsidRPr="009908CE" w:rsidRDefault="0015721C" w:rsidP="009908CE">
      <w:pPr>
        <w:rPr>
          <w:i/>
        </w:rPr>
      </w:pPr>
      <w:r>
        <w:rPr>
          <w:i/>
        </w:rPr>
        <w:t>“</w:t>
      </w:r>
      <w:r w:rsidR="009908CE" w:rsidRPr="009908CE">
        <w:rPr>
          <w:i/>
        </w:rPr>
        <w:t>An Initiating Device shall operate at least one and no more than four different Channel Access Engines each with a different Priority Class as defined in clause 4.2.7.3.2.4:</w:t>
      </w:r>
    </w:p>
    <w:p w14:paraId="3CF5202D" w14:textId="77777777" w:rsidR="009908CE" w:rsidRPr="009908CE" w:rsidRDefault="009908CE" w:rsidP="009908CE">
      <w:pPr>
        <w:pStyle w:val="BN"/>
        <w:numPr>
          <w:ilvl w:val="0"/>
          <w:numId w:val="43"/>
        </w:numPr>
        <w:rPr>
          <w:i/>
        </w:rPr>
      </w:pPr>
      <w:r w:rsidRPr="009908CE">
        <w:rPr>
          <w:i/>
        </w:rPr>
        <w:t>The Channel Access Engine shall set CW to CW</w:t>
      </w:r>
      <w:r w:rsidRPr="009908CE">
        <w:rPr>
          <w:i/>
          <w:position w:val="-6"/>
          <w:sz w:val="16"/>
        </w:rPr>
        <w:t>min</w:t>
      </w:r>
      <w:r w:rsidRPr="009908CE">
        <w:rPr>
          <w:i/>
          <w:position w:val="-6"/>
          <w:vertAlign w:val="subscript"/>
        </w:rPr>
        <w:t>.</w:t>
      </w:r>
    </w:p>
    <w:p w14:paraId="481F0688" w14:textId="692B302B" w:rsidR="009908CE" w:rsidRPr="009908CE" w:rsidRDefault="009908CE" w:rsidP="009908CE">
      <w:pPr>
        <w:pStyle w:val="BN"/>
        <w:numPr>
          <w:ilvl w:val="0"/>
          <w:numId w:val="43"/>
        </w:numPr>
      </w:pPr>
      <w:r w:rsidRPr="000D41C5">
        <w:t xml:space="preserve">The </w:t>
      </w:r>
      <w:r w:rsidRPr="009908CE">
        <w:rPr>
          <w:i/>
        </w:rPr>
        <w:t>Channel Access Engine</w:t>
      </w:r>
      <w:r w:rsidRPr="000D41C5">
        <w:t xml:space="preserve"> shall select a random number q from a uniform distribution over the range 0 to CW. Note 2 in table 7 defines an alternative range for q when the previous or next </w:t>
      </w:r>
      <w:r w:rsidRPr="009908CE">
        <w:rPr>
          <w:i/>
        </w:rPr>
        <w:t>Channel Occupancy Time</w:t>
      </w:r>
      <w:r w:rsidRPr="000D41C5">
        <w:t xml:space="preserve"> is greater than the maximum </w:t>
      </w:r>
      <w:r w:rsidRPr="009908CE">
        <w:rPr>
          <w:i/>
        </w:rPr>
        <w:t>Channel Occupancy Time</w:t>
      </w:r>
      <w:r w:rsidRPr="000D41C5">
        <w:t xml:space="preserve"> specified in table 7.</w:t>
      </w:r>
    </w:p>
    <w:p w14:paraId="6A808667" w14:textId="67C8A175" w:rsidR="009908CE" w:rsidRPr="009908CE" w:rsidRDefault="009908CE" w:rsidP="009908CE">
      <w:pPr>
        <w:rPr>
          <w:rFonts w:ascii="Times New Roman" w:eastAsia="Times New Roman" w:hAnsi="Times New Roman"/>
          <w:i/>
          <w:szCs w:val="20"/>
        </w:rPr>
      </w:pPr>
      <w:r w:rsidRPr="009908CE">
        <w:rPr>
          <w:rFonts w:ascii="Times New Roman" w:eastAsia="Times New Roman" w:hAnsi="Times New Roman"/>
          <w:i/>
          <w:szCs w:val="20"/>
        </w:rPr>
        <w:t xml:space="preserve">      ……</w:t>
      </w:r>
    </w:p>
    <w:p w14:paraId="43F05CA6" w14:textId="01129909" w:rsidR="009908CE" w:rsidRPr="009908CE" w:rsidRDefault="009908CE" w:rsidP="009908CE">
      <w:pPr>
        <w:pStyle w:val="BN"/>
        <w:numPr>
          <w:ilvl w:val="0"/>
          <w:numId w:val="45"/>
        </w:numPr>
        <w:rPr>
          <w:i/>
        </w:rPr>
      </w:pPr>
      <w:r w:rsidRPr="009908CE">
        <w:rPr>
          <w:i/>
        </w:rPr>
        <w:t>When the Channel Occupancy has completed, and it has been confirmed that at least one transmission that started at the beginning of the Channel Occupancy was successful, the Initiating Device proceeds with step 1) otherwise the Initiating Device proceeds with step 8).</w:t>
      </w:r>
    </w:p>
    <w:p w14:paraId="771F24A4" w14:textId="59DC4F7D" w:rsidR="009908CE" w:rsidRPr="009908CE" w:rsidRDefault="009908CE" w:rsidP="009908CE">
      <w:pPr>
        <w:pStyle w:val="BN"/>
        <w:rPr>
          <w:i/>
        </w:rPr>
      </w:pPr>
      <w:r w:rsidRPr="009908CE">
        <w:rPr>
          <w:i/>
        </w:rPr>
        <w:t>The Initiating Device may retransmit. If the Initiating Device does not retransmit the Channel Access Engine shall discard all data packets associated with the unsuccessful Channel Occupancy and the Channel Access Engine shall proceed with step 1). Otherwise, the Channel Access Engine shall adjust CW to ((CW + 1) × m) - 1 with m ≥ 2. If the adjusted value of CW is greater than CW</w:t>
      </w:r>
      <w:r w:rsidRPr="009908CE">
        <w:rPr>
          <w:i/>
          <w:position w:val="-6"/>
          <w:vertAlign w:val="subscript"/>
        </w:rPr>
        <w:t>max</w:t>
      </w:r>
      <w:r w:rsidRPr="009908CE">
        <w:rPr>
          <w:i/>
        </w:rPr>
        <w:t xml:space="preserve"> the Channel Access Engine may set CW equal to CW</w:t>
      </w:r>
      <w:r w:rsidRPr="009908CE">
        <w:rPr>
          <w:i/>
          <w:position w:val="-6"/>
          <w:vertAlign w:val="subscript"/>
        </w:rPr>
        <w:t>max</w:t>
      </w:r>
      <w:r w:rsidRPr="009908CE">
        <w:rPr>
          <w:i/>
        </w:rPr>
        <w:t xml:space="preserve">. The Channel Access Engine shall proceed with step 2). </w:t>
      </w:r>
      <w:r w:rsidR="0015721C">
        <w:rPr>
          <w:i/>
        </w:rPr>
        <w:t>“</w:t>
      </w:r>
    </w:p>
    <w:p w14:paraId="29FAFBD4" w14:textId="2D1D0B8B" w:rsidR="00DB5DF2" w:rsidRDefault="009908CE" w:rsidP="00CF1BDA">
      <w:pPr>
        <w:rPr>
          <w:rFonts w:ascii="Times New Roman" w:hAnsi="Times New Roman"/>
          <w:szCs w:val="20"/>
        </w:rPr>
      </w:pPr>
      <w:r>
        <w:rPr>
          <w:rFonts w:ascii="Times New Roman" w:hAnsi="Times New Roman"/>
          <w:szCs w:val="20"/>
        </w:rPr>
        <w:t xml:space="preserve">According to this set of rules, </w:t>
      </w:r>
      <w:r w:rsidR="0015721C">
        <w:rPr>
          <w:rFonts w:ascii="Times New Roman" w:hAnsi="Times New Roman"/>
          <w:szCs w:val="20"/>
        </w:rPr>
        <w:t xml:space="preserve">the ETSI BRAN mandates that </w:t>
      </w:r>
      <w:r w:rsidRPr="009908CE">
        <w:rPr>
          <w:rFonts w:ascii="Times New Roman" w:hAnsi="Times New Roman"/>
          <w:szCs w:val="20"/>
        </w:rPr>
        <w:t xml:space="preserve">if at least one </w:t>
      </w:r>
      <w:r w:rsidR="0015721C">
        <w:rPr>
          <w:rFonts w:ascii="Times New Roman" w:hAnsi="Times New Roman"/>
          <w:szCs w:val="20"/>
        </w:rPr>
        <w:t>“</w:t>
      </w:r>
      <w:r w:rsidRPr="009908CE">
        <w:rPr>
          <w:rFonts w:ascii="Times New Roman" w:hAnsi="Times New Roman"/>
          <w:szCs w:val="20"/>
        </w:rPr>
        <w:t>transmission</w:t>
      </w:r>
      <w:r w:rsidR="0015721C">
        <w:rPr>
          <w:rFonts w:ascii="Times New Roman" w:hAnsi="Times New Roman"/>
          <w:szCs w:val="20"/>
        </w:rPr>
        <w:t>”</w:t>
      </w:r>
      <w:r w:rsidRPr="009908CE">
        <w:rPr>
          <w:rFonts w:ascii="Times New Roman" w:hAnsi="Times New Roman"/>
          <w:szCs w:val="20"/>
        </w:rPr>
        <w:t xml:space="preserve"> that started at the beginning of the </w:t>
      </w:r>
      <w:r w:rsidR="0015721C">
        <w:rPr>
          <w:rFonts w:ascii="Times New Roman" w:hAnsi="Times New Roman"/>
          <w:szCs w:val="20"/>
        </w:rPr>
        <w:t>c</w:t>
      </w:r>
      <w:r w:rsidRPr="009908CE">
        <w:rPr>
          <w:rFonts w:ascii="Times New Roman" w:hAnsi="Times New Roman"/>
          <w:szCs w:val="20"/>
        </w:rPr>
        <w:t xml:space="preserve">hannel </w:t>
      </w:r>
      <w:r w:rsidR="0015721C">
        <w:rPr>
          <w:rFonts w:ascii="Times New Roman" w:hAnsi="Times New Roman"/>
          <w:szCs w:val="20"/>
        </w:rPr>
        <w:t>o</w:t>
      </w:r>
      <w:r w:rsidRPr="009908CE">
        <w:rPr>
          <w:rFonts w:ascii="Times New Roman" w:hAnsi="Times New Roman"/>
          <w:szCs w:val="20"/>
        </w:rPr>
        <w:t xml:space="preserve">ccupancy </w:t>
      </w:r>
      <w:r w:rsidR="0015721C">
        <w:rPr>
          <w:rFonts w:ascii="Times New Roman" w:hAnsi="Times New Roman"/>
          <w:szCs w:val="20"/>
        </w:rPr>
        <w:t xml:space="preserve">time </w:t>
      </w:r>
      <w:r w:rsidRPr="009908CE">
        <w:rPr>
          <w:rFonts w:ascii="Times New Roman" w:hAnsi="Times New Roman"/>
          <w:szCs w:val="20"/>
        </w:rPr>
        <w:t>was successful, the Initiating Device may reset the contention window</w:t>
      </w:r>
      <w:r>
        <w:rPr>
          <w:rFonts w:ascii="Times New Roman" w:hAnsi="Times New Roman"/>
          <w:szCs w:val="20"/>
        </w:rPr>
        <w:t>. However, it is important to remark that</w:t>
      </w:r>
      <w:r w:rsidR="0015721C">
        <w:rPr>
          <w:rFonts w:ascii="Times New Roman" w:hAnsi="Times New Roman"/>
          <w:szCs w:val="20"/>
        </w:rPr>
        <w:t xml:space="preserve"> the ETSI BRAN does not provide any clear guidance on how to interpret the term “transmission”</w:t>
      </w:r>
      <w:r w:rsidR="00DB5DF2">
        <w:rPr>
          <w:rFonts w:ascii="Times New Roman" w:hAnsi="Times New Roman"/>
          <w:szCs w:val="20"/>
        </w:rPr>
        <w:t xml:space="preserve">, and therefore to reduce any possible risk of non-compliance, it is advisable to be cautious and conservative in the interpretation of the regulatory requirements.  </w:t>
      </w:r>
      <w:r w:rsidR="0015721C">
        <w:rPr>
          <w:rFonts w:ascii="Times New Roman" w:hAnsi="Times New Roman"/>
          <w:szCs w:val="20"/>
        </w:rPr>
        <w:t xml:space="preserve">In </w:t>
      </w:r>
      <w:r w:rsidR="00DB5DF2">
        <w:rPr>
          <w:rFonts w:ascii="Times New Roman" w:hAnsi="Times New Roman"/>
          <w:szCs w:val="20"/>
        </w:rPr>
        <w:t xml:space="preserve">LAA </w:t>
      </w:r>
      <w:r w:rsidR="0015721C">
        <w:rPr>
          <w:rFonts w:ascii="Times New Roman" w:hAnsi="Times New Roman"/>
          <w:szCs w:val="20"/>
        </w:rPr>
        <w:t>Rel. 13, the term “</w:t>
      </w:r>
      <w:r w:rsidR="0015721C" w:rsidRPr="009908CE">
        <w:rPr>
          <w:rFonts w:ascii="Times New Roman" w:hAnsi="Times New Roman"/>
          <w:szCs w:val="20"/>
        </w:rPr>
        <w:t>transmission</w:t>
      </w:r>
      <w:r w:rsidR="0015721C">
        <w:rPr>
          <w:rFonts w:ascii="Times New Roman" w:hAnsi="Times New Roman"/>
          <w:szCs w:val="20"/>
        </w:rPr>
        <w:t xml:space="preserve">” was mapped to the concept of TB transmission, and the CWS adjustment was tailored based on this assumption. For </w:t>
      </w:r>
      <w:r w:rsidR="00DB5DF2">
        <w:rPr>
          <w:rFonts w:ascii="Times New Roman" w:hAnsi="Times New Roman"/>
          <w:szCs w:val="20"/>
        </w:rPr>
        <w:t xml:space="preserve">an </w:t>
      </w:r>
      <w:r w:rsidR="0015721C">
        <w:rPr>
          <w:rFonts w:ascii="Times New Roman" w:hAnsi="Times New Roman"/>
          <w:szCs w:val="20"/>
        </w:rPr>
        <w:t>NR-U</w:t>
      </w:r>
      <w:r w:rsidR="00DB5DF2">
        <w:rPr>
          <w:rFonts w:ascii="Times New Roman" w:hAnsi="Times New Roman"/>
          <w:szCs w:val="20"/>
        </w:rPr>
        <w:t xml:space="preserve"> system</w:t>
      </w:r>
      <w:r w:rsidR="0015721C">
        <w:rPr>
          <w:rFonts w:ascii="Times New Roman" w:hAnsi="Times New Roman"/>
          <w:szCs w:val="20"/>
        </w:rPr>
        <w:t>, CBG based transmissions may be enabled, however a CBG can be only seen as a portion or part of a TB</w:t>
      </w:r>
      <w:r w:rsidR="00DB5DF2">
        <w:rPr>
          <w:rFonts w:ascii="Times New Roman" w:hAnsi="Times New Roman"/>
          <w:szCs w:val="20"/>
        </w:rPr>
        <w:t>, and cannot be interpreted as a transmission unit.</w:t>
      </w:r>
    </w:p>
    <w:p w14:paraId="4E85D362" w14:textId="53640280" w:rsidR="00976446" w:rsidRDefault="00DB5DF2" w:rsidP="00CF1BDA">
      <w:pPr>
        <w:rPr>
          <w:rFonts w:ascii="Times New Roman" w:hAnsi="Times New Roman"/>
          <w:szCs w:val="20"/>
        </w:rPr>
      </w:pPr>
      <w:r>
        <w:rPr>
          <w:rFonts w:ascii="Times New Roman" w:hAnsi="Times New Roman"/>
          <w:szCs w:val="20"/>
        </w:rPr>
        <w:t>Wi</w:t>
      </w:r>
      <w:r w:rsidR="00B44F0F" w:rsidRPr="00A2737D">
        <w:rPr>
          <w:rFonts w:ascii="Times New Roman" w:hAnsi="Times New Roman"/>
          <w:szCs w:val="20"/>
        </w:rPr>
        <w:t xml:space="preserve">th this in mind, </w:t>
      </w:r>
      <w:r w:rsidR="00DE17A2">
        <w:rPr>
          <w:rFonts w:ascii="Times New Roman" w:hAnsi="Times New Roman"/>
          <w:szCs w:val="20"/>
        </w:rPr>
        <w:t xml:space="preserve">even </w:t>
      </w:r>
      <w:r w:rsidR="008B7213">
        <w:rPr>
          <w:rFonts w:ascii="Times New Roman" w:hAnsi="Times New Roman"/>
          <w:szCs w:val="20"/>
        </w:rPr>
        <w:t>if CBG</w:t>
      </w:r>
      <w:r w:rsidR="00DE17A2">
        <w:rPr>
          <w:rFonts w:ascii="Times New Roman" w:hAnsi="Times New Roman"/>
          <w:szCs w:val="20"/>
        </w:rPr>
        <w:t xml:space="preserve"> based transmission is configured</w:t>
      </w:r>
      <w:r w:rsidR="008B7213">
        <w:rPr>
          <w:rFonts w:ascii="Times New Roman" w:hAnsi="Times New Roman"/>
          <w:szCs w:val="20"/>
        </w:rPr>
        <w:t xml:space="preserve">, </w:t>
      </w:r>
      <w:r w:rsidR="00B44F0F" w:rsidRPr="00A2737D">
        <w:rPr>
          <w:rFonts w:ascii="Times New Roman" w:hAnsi="Times New Roman"/>
          <w:szCs w:val="20"/>
        </w:rPr>
        <w:t xml:space="preserve">a TB </w:t>
      </w:r>
      <w:r w:rsidR="001D790A">
        <w:rPr>
          <w:rFonts w:ascii="Times New Roman" w:hAnsi="Times New Roman"/>
          <w:szCs w:val="20"/>
        </w:rPr>
        <w:t xml:space="preserve">would be considered </w:t>
      </w:r>
      <w:r w:rsidR="00B44F0F" w:rsidRPr="00A2737D">
        <w:rPr>
          <w:rFonts w:ascii="Times New Roman" w:hAnsi="Times New Roman"/>
          <w:szCs w:val="20"/>
        </w:rPr>
        <w:t>as a NACK</w:t>
      </w:r>
      <w:r w:rsidR="00CF1BDA">
        <w:rPr>
          <w:rFonts w:ascii="Times New Roman" w:hAnsi="Times New Roman"/>
          <w:szCs w:val="20"/>
        </w:rPr>
        <w:t>, and counted for the evaluation of Z</w:t>
      </w:r>
      <w:r w:rsidR="00976446">
        <w:rPr>
          <w:rFonts w:ascii="Times New Roman" w:hAnsi="Times New Roman"/>
          <w:szCs w:val="20"/>
        </w:rPr>
        <w:t xml:space="preserve"> if</w:t>
      </w:r>
      <w:r w:rsidR="00140D37">
        <w:rPr>
          <w:rFonts w:ascii="Times New Roman" w:hAnsi="Times New Roman"/>
          <w:szCs w:val="20"/>
        </w:rPr>
        <w:t xml:space="preserve"> at </w:t>
      </w:r>
      <w:r w:rsidR="008701B8">
        <w:rPr>
          <w:rFonts w:ascii="Times New Roman" w:hAnsi="Times New Roman"/>
          <w:szCs w:val="20"/>
        </w:rPr>
        <w:t xml:space="preserve">least </w:t>
      </w:r>
      <w:r w:rsidR="00976446">
        <w:rPr>
          <w:rFonts w:ascii="Times New Roman" w:hAnsi="Times New Roman"/>
          <w:szCs w:val="20"/>
        </w:rPr>
        <w:t xml:space="preserve">one of </w:t>
      </w:r>
      <w:r w:rsidR="00976446" w:rsidRPr="00632DD8">
        <w:rPr>
          <w:rFonts w:ascii="Times New Roman" w:hAnsi="Times New Roman"/>
          <w:szCs w:val="20"/>
        </w:rPr>
        <w:t xml:space="preserve">the currently </w:t>
      </w:r>
      <w:r w:rsidR="002362EF">
        <w:rPr>
          <w:rFonts w:ascii="Times New Roman" w:hAnsi="Times New Roman"/>
          <w:szCs w:val="20"/>
        </w:rPr>
        <w:t>transmitted</w:t>
      </w:r>
      <w:r w:rsidR="002362EF" w:rsidRPr="00632DD8">
        <w:rPr>
          <w:rFonts w:ascii="Times New Roman" w:hAnsi="Times New Roman"/>
          <w:szCs w:val="20"/>
        </w:rPr>
        <w:t xml:space="preserve"> </w:t>
      </w:r>
      <w:r w:rsidR="00976446" w:rsidRPr="00632DD8">
        <w:rPr>
          <w:rFonts w:ascii="Times New Roman" w:hAnsi="Times New Roman"/>
          <w:szCs w:val="20"/>
        </w:rPr>
        <w:t xml:space="preserve">CBGs of the TB </w:t>
      </w:r>
      <w:r w:rsidR="00976446">
        <w:rPr>
          <w:rFonts w:ascii="Times New Roman" w:hAnsi="Times New Roman"/>
          <w:szCs w:val="20"/>
        </w:rPr>
        <w:t>is</w:t>
      </w:r>
      <w:r w:rsidR="00976446" w:rsidRPr="00632DD8">
        <w:rPr>
          <w:rFonts w:ascii="Times New Roman" w:hAnsi="Times New Roman"/>
          <w:szCs w:val="20"/>
        </w:rPr>
        <w:t xml:space="preserve"> </w:t>
      </w:r>
      <w:proofErr w:type="spellStart"/>
      <w:r w:rsidR="00976446" w:rsidRPr="00632DD8">
        <w:rPr>
          <w:rFonts w:ascii="Times New Roman" w:hAnsi="Times New Roman"/>
          <w:szCs w:val="20"/>
        </w:rPr>
        <w:t>NACK’ed</w:t>
      </w:r>
      <w:proofErr w:type="spellEnd"/>
      <w:r w:rsidR="00976446">
        <w:rPr>
          <w:rFonts w:ascii="Times New Roman" w:hAnsi="Times New Roman"/>
          <w:szCs w:val="20"/>
        </w:rPr>
        <w:t>, similarly as in LTE legacy LAA</w:t>
      </w:r>
      <w:r w:rsidR="0028760F">
        <w:rPr>
          <w:rFonts w:ascii="Times New Roman" w:hAnsi="Times New Roman"/>
          <w:szCs w:val="20"/>
        </w:rPr>
        <w:t>.</w:t>
      </w:r>
    </w:p>
    <w:p w14:paraId="0A7ECA93" w14:textId="3EC0CA82" w:rsidR="00DC7600" w:rsidRDefault="001A0FA6" w:rsidP="001A0FA6">
      <w:pPr>
        <w:pStyle w:val="Heading4"/>
        <w:numPr>
          <w:ilvl w:val="0"/>
          <w:numId w:val="0"/>
        </w:numPr>
        <w:rPr>
          <w:rFonts w:ascii="Times New Roman" w:hAnsi="Times New Roman"/>
          <w:szCs w:val="20"/>
        </w:rPr>
      </w:pPr>
      <w:r w:rsidRPr="000F32F4">
        <w:rPr>
          <w:rFonts w:ascii="Times New Roman" w:eastAsiaTheme="majorEastAsia" w:hAnsi="Times New Roman"/>
          <w:i w:val="0"/>
        </w:rPr>
        <w:t xml:space="preserve">Proposal </w:t>
      </w:r>
      <w:r>
        <w:rPr>
          <w:rFonts w:ascii="Times New Roman" w:eastAsiaTheme="majorEastAsia" w:hAnsi="Times New Roman"/>
          <w:i w:val="0"/>
        </w:rPr>
        <w:t>4</w:t>
      </w:r>
      <w:r w:rsidRPr="000F32F4">
        <w:rPr>
          <w:rFonts w:ascii="Times New Roman" w:eastAsiaTheme="majorEastAsia" w:hAnsi="Times New Roman"/>
          <w:i w:val="0"/>
        </w:rPr>
        <w:t xml:space="preserve">: </w:t>
      </w:r>
      <w:r w:rsidRPr="001A0FA6">
        <w:rPr>
          <w:rFonts w:ascii="Times" w:hAnsi="Times"/>
          <w:bCs w:val="0"/>
          <w:i w:val="0"/>
          <w:szCs w:val="24"/>
        </w:rPr>
        <w:t>If CBG</w:t>
      </w:r>
      <w:r w:rsidR="00DE17A2">
        <w:rPr>
          <w:rFonts w:ascii="Times" w:hAnsi="Times"/>
          <w:bCs w:val="0"/>
          <w:i w:val="0"/>
          <w:szCs w:val="24"/>
        </w:rPr>
        <w:t xml:space="preserve"> based transmission is configured</w:t>
      </w:r>
      <w:r w:rsidRPr="001A0FA6">
        <w:rPr>
          <w:rFonts w:ascii="Times" w:hAnsi="Times"/>
          <w:bCs w:val="0"/>
          <w:i w:val="0"/>
          <w:szCs w:val="24"/>
        </w:rPr>
        <w:t xml:space="preserve">, a TB would be considered as a NACK, and counted for the evaluation of Z if at least one of the currently transmitted CBGs of the TB is </w:t>
      </w:r>
      <w:proofErr w:type="spellStart"/>
      <w:r w:rsidRPr="001A0FA6">
        <w:rPr>
          <w:rFonts w:ascii="Times" w:hAnsi="Times"/>
          <w:bCs w:val="0"/>
          <w:i w:val="0"/>
          <w:szCs w:val="24"/>
        </w:rPr>
        <w:t>NACK’ed</w:t>
      </w:r>
      <w:proofErr w:type="spellEnd"/>
      <w:r>
        <w:rPr>
          <w:rFonts w:ascii="Times" w:hAnsi="Times"/>
          <w:bCs w:val="0"/>
          <w:i w:val="0"/>
          <w:szCs w:val="24"/>
        </w:rPr>
        <w:t>.</w:t>
      </w:r>
    </w:p>
    <w:p w14:paraId="3D2E2A97" w14:textId="77777777" w:rsidR="00DC7600" w:rsidRDefault="00DC7600" w:rsidP="00CF1BDA">
      <w:pPr>
        <w:rPr>
          <w:rFonts w:ascii="Times New Roman" w:hAnsi="Times New Roman"/>
          <w:szCs w:val="20"/>
        </w:rPr>
      </w:pPr>
    </w:p>
    <w:p w14:paraId="4C93F052" w14:textId="4544FC5B" w:rsidR="00B44F0F" w:rsidRPr="000F32F4" w:rsidRDefault="00DE17A2" w:rsidP="00CF1BDA">
      <w:pPr>
        <w:rPr>
          <w:rFonts w:ascii="Times New Roman" w:hAnsi="Times New Roman"/>
          <w:szCs w:val="20"/>
        </w:rPr>
      </w:pPr>
      <w:r>
        <w:rPr>
          <w:rFonts w:ascii="Times New Roman" w:hAnsi="Times New Roman"/>
          <w:szCs w:val="20"/>
        </w:rPr>
        <w:t>Assuming that</w:t>
      </w:r>
      <w:r w:rsidR="00CF1BDA">
        <w:rPr>
          <w:rFonts w:ascii="Times New Roman" w:hAnsi="Times New Roman"/>
          <w:szCs w:val="20"/>
        </w:rPr>
        <w:t xml:space="preserve"> </w:t>
      </w:r>
      <w:r w:rsidR="00B44F0F" w:rsidRPr="00CF1BDA">
        <w:rPr>
          <w:rFonts w:ascii="Times New Roman" w:hAnsi="Times New Roman"/>
          <w:szCs w:val="20"/>
        </w:rPr>
        <w:t>some UEs may be configured with CBG-based transmission</w:t>
      </w:r>
      <w:r w:rsidR="00CF1BDA">
        <w:rPr>
          <w:rFonts w:ascii="Times New Roman" w:hAnsi="Times New Roman"/>
          <w:szCs w:val="20"/>
        </w:rPr>
        <w:t xml:space="preserve">s, </w:t>
      </w:r>
      <w:r w:rsidR="00B44F0F" w:rsidRPr="00CF1BDA">
        <w:rPr>
          <w:rFonts w:ascii="Times New Roman" w:hAnsi="Times New Roman"/>
          <w:szCs w:val="20"/>
        </w:rPr>
        <w:t xml:space="preserve">while others </w:t>
      </w:r>
      <w:r w:rsidR="00AD5C63">
        <w:rPr>
          <w:rFonts w:ascii="Times New Roman" w:hAnsi="Times New Roman"/>
          <w:szCs w:val="20"/>
        </w:rPr>
        <w:t>may perform</w:t>
      </w:r>
      <w:r w:rsidR="00AD5C63" w:rsidRPr="00CF1BDA">
        <w:rPr>
          <w:rFonts w:ascii="Times New Roman" w:hAnsi="Times New Roman"/>
          <w:szCs w:val="20"/>
        </w:rPr>
        <w:t xml:space="preserve"> </w:t>
      </w:r>
      <w:r w:rsidR="00B44F0F" w:rsidRPr="00CF1BDA">
        <w:rPr>
          <w:rFonts w:ascii="Times New Roman" w:hAnsi="Times New Roman"/>
          <w:szCs w:val="20"/>
        </w:rPr>
        <w:t>TB</w:t>
      </w:r>
      <w:r w:rsidR="00CF1BDA">
        <w:rPr>
          <w:rFonts w:ascii="Times New Roman" w:hAnsi="Times New Roman"/>
          <w:szCs w:val="20"/>
        </w:rPr>
        <w:t>-</w:t>
      </w:r>
      <w:r w:rsidR="00B44F0F" w:rsidRPr="00CF1BDA">
        <w:rPr>
          <w:rFonts w:ascii="Times New Roman" w:hAnsi="Times New Roman"/>
          <w:szCs w:val="20"/>
        </w:rPr>
        <w:t>based transmission</w:t>
      </w:r>
      <w:r w:rsidR="00CF1BDA">
        <w:rPr>
          <w:rFonts w:ascii="Times New Roman" w:hAnsi="Times New Roman"/>
          <w:szCs w:val="20"/>
        </w:rPr>
        <w:t>s</w:t>
      </w:r>
      <w:r w:rsidR="00B44F0F" w:rsidRPr="00CF1BDA">
        <w:rPr>
          <w:rFonts w:ascii="Times New Roman" w:hAnsi="Times New Roman"/>
          <w:szCs w:val="20"/>
        </w:rPr>
        <w:t xml:space="preserve">, </w:t>
      </w:r>
      <w:r w:rsidR="00CF1BDA">
        <w:rPr>
          <w:rFonts w:ascii="Times New Roman" w:hAnsi="Times New Roman"/>
          <w:szCs w:val="20"/>
        </w:rPr>
        <w:t xml:space="preserve">and in this case </w:t>
      </w:r>
      <w:r w:rsidR="00B44F0F" w:rsidRPr="00CF1BDA">
        <w:rPr>
          <w:rFonts w:ascii="Times New Roman" w:hAnsi="Times New Roman"/>
          <w:szCs w:val="20"/>
        </w:rPr>
        <w:t xml:space="preserve">the percentage of NACKs Z </w:t>
      </w:r>
      <w:r w:rsidR="00CF1BDA">
        <w:rPr>
          <w:rFonts w:ascii="Times New Roman" w:hAnsi="Times New Roman"/>
          <w:szCs w:val="20"/>
        </w:rPr>
        <w:t xml:space="preserve">should be handled jointly. In this matter, Z can be </w:t>
      </w:r>
      <w:r w:rsidR="00B44F0F" w:rsidRPr="00CF1BDA">
        <w:rPr>
          <w:rFonts w:ascii="Times New Roman" w:hAnsi="Times New Roman"/>
          <w:szCs w:val="20"/>
        </w:rPr>
        <w:t>evaluate</w:t>
      </w:r>
      <w:r w:rsidR="00B44F0F" w:rsidRPr="000F32F4">
        <w:rPr>
          <w:rFonts w:ascii="Times New Roman" w:hAnsi="Times New Roman"/>
          <w:szCs w:val="20"/>
        </w:rPr>
        <w:t xml:space="preserve"> </w:t>
      </w:r>
      <w:r w:rsidR="00CF1BDA">
        <w:rPr>
          <w:rFonts w:ascii="Times New Roman" w:hAnsi="Times New Roman"/>
          <w:szCs w:val="20"/>
        </w:rPr>
        <w:t>as</w:t>
      </w:r>
      <w:r w:rsidR="00B44F0F" w:rsidRPr="000F32F4">
        <w:rPr>
          <w:rFonts w:ascii="Times New Roman" w:hAnsi="Times New Roman"/>
          <w:szCs w:val="20"/>
        </w:rPr>
        <w:t xml:space="preserve"> fol</w:t>
      </w:r>
      <w:r w:rsidR="00201779" w:rsidRPr="000F32F4">
        <w:rPr>
          <w:rFonts w:ascii="Times New Roman" w:hAnsi="Times New Roman"/>
          <w:szCs w:val="20"/>
        </w:rPr>
        <w:t>low</w:t>
      </w:r>
      <w:r w:rsidR="00CF1BDA">
        <w:rPr>
          <w:rFonts w:ascii="Times New Roman" w:hAnsi="Times New Roman"/>
          <w:szCs w:val="20"/>
        </w:rPr>
        <w:t>s</w:t>
      </w:r>
      <w:r w:rsidR="00B44F0F" w:rsidRPr="000F32F4">
        <w:rPr>
          <w:rFonts w:ascii="Times New Roman" w:hAnsi="Times New Roman"/>
          <w:szCs w:val="20"/>
        </w:rPr>
        <w:t>:</w:t>
      </w:r>
    </w:p>
    <w:p w14:paraId="1593E764" w14:textId="03B78319" w:rsidR="00B44F0F" w:rsidRDefault="00B44F0F" w:rsidP="000F32F4">
      <w:pPr>
        <w:pStyle w:val="Heading4"/>
        <w:numPr>
          <w:ilvl w:val="0"/>
          <w:numId w:val="0"/>
        </w:numPr>
        <w:spacing w:before="0" w:after="120"/>
        <w:ind w:left="1584" w:hanging="864"/>
        <w:jc w:val="center"/>
        <w:rPr>
          <w:rFonts w:ascii="Times New Roman" w:hAnsi="Times New Roman"/>
          <w:b w:val="0"/>
          <w:i w:val="0"/>
          <w:color w:val="000000" w:themeColor="text1"/>
          <w:szCs w:val="20"/>
        </w:rPr>
      </w:pPr>
      <w:r w:rsidRPr="000F32F4">
        <w:rPr>
          <w:rFonts w:ascii="Times New Roman" w:hAnsi="Times New Roman"/>
          <w:b w:val="0"/>
          <w:color w:val="000000" w:themeColor="text1"/>
          <w:szCs w:val="20"/>
        </w:rPr>
        <w:t>Z = (u*</w:t>
      </w:r>
      <w:r w:rsidR="008B0913" w:rsidRPr="000F32F4">
        <w:rPr>
          <w:rFonts w:ascii="Times New Roman" w:hAnsi="Times New Roman"/>
          <w:b w:val="0"/>
          <w:color w:val="000000" w:themeColor="text1"/>
          <w:szCs w:val="20"/>
        </w:rPr>
        <w:t>NA</w:t>
      </w:r>
      <w:r w:rsidR="008B0913">
        <w:rPr>
          <w:rFonts w:ascii="Times New Roman" w:hAnsi="Times New Roman"/>
          <w:b w:val="0"/>
          <w:color w:val="000000" w:themeColor="text1"/>
          <w:szCs w:val="20"/>
        </w:rPr>
        <w:t>DL</w:t>
      </w:r>
      <w:r w:rsidR="008B0913" w:rsidRPr="000F32F4">
        <w:rPr>
          <w:rFonts w:ascii="Times New Roman" w:hAnsi="Times New Roman"/>
          <w:b w:val="0"/>
          <w:color w:val="000000" w:themeColor="text1"/>
          <w:szCs w:val="20"/>
          <w:vertAlign w:val="subscript"/>
        </w:rPr>
        <w:t>CBG</w:t>
      </w:r>
      <w:r w:rsidR="008B0913" w:rsidRPr="000F32F4">
        <w:rPr>
          <w:rFonts w:ascii="Times New Roman" w:hAnsi="Times New Roman"/>
          <w:b w:val="0"/>
          <w:color w:val="000000" w:themeColor="text1"/>
          <w:szCs w:val="20"/>
        </w:rPr>
        <w:t xml:space="preserve"> </w:t>
      </w:r>
      <w:r w:rsidRPr="000F32F4">
        <w:rPr>
          <w:rFonts w:ascii="Times New Roman" w:hAnsi="Times New Roman"/>
          <w:b w:val="0"/>
          <w:color w:val="000000" w:themeColor="text1"/>
          <w:szCs w:val="20"/>
        </w:rPr>
        <w:t>+ (1-u)*</w:t>
      </w:r>
      <w:r w:rsidR="008B0913" w:rsidRPr="000F32F4">
        <w:rPr>
          <w:rFonts w:ascii="Times New Roman" w:hAnsi="Times New Roman"/>
          <w:b w:val="0"/>
          <w:color w:val="000000" w:themeColor="text1"/>
          <w:szCs w:val="20"/>
        </w:rPr>
        <w:t>NA</w:t>
      </w:r>
      <w:r w:rsidR="008B0913">
        <w:rPr>
          <w:rFonts w:ascii="Times New Roman" w:hAnsi="Times New Roman"/>
          <w:b w:val="0"/>
          <w:color w:val="000000" w:themeColor="text1"/>
          <w:szCs w:val="20"/>
        </w:rPr>
        <w:t>DL</w:t>
      </w:r>
      <w:r w:rsidR="008B0913" w:rsidRPr="000F32F4">
        <w:rPr>
          <w:rFonts w:ascii="Times New Roman" w:hAnsi="Times New Roman"/>
          <w:b w:val="0"/>
          <w:color w:val="000000" w:themeColor="text1"/>
          <w:szCs w:val="20"/>
          <w:vertAlign w:val="subscript"/>
        </w:rPr>
        <w:t>TB</w:t>
      </w:r>
      <w:r w:rsidRPr="000F32F4">
        <w:rPr>
          <w:rFonts w:ascii="Times New Roman" w:hAnsi="Times New Roman"/>
          <w:b w:val="0"/>
          <w:color w:val="000000" w:themeColor="text1"/>
          <w:szCs w:val="20"/>
        </w:rPr>
        <w:t>) / (u*N</w:t>
      </w:r>
      <w:r w:rsidR="008B0913">
        <w:rPr>
          <w:rFonts w:ascii="Times New Roman" w:hAnsi="Times New Roman"/>
          <w:b w:val="0"/>
          <w:color w:val="000000" w:themeColor="text1"/>
          <w:szCs w:val="20"/>
        </w:rPr>
        <w:t>DL</w:t>
      </w:r>
      <w:r w:rsidRPr="000F32F4">
        <w:rPr>
          <w:rFonts w:ascii="Times New Roman" w:hAnsi="Times New Roman"/>
          <w:b w:val="0"/>
          <w:color w:val="000000" w:themeColor="text1"/>
          <w:szCs w:val="20"/>
          <w:vertAlign w:val="subscript"/>
        </w:rPr>
        <w:t>CBG</w:t>
      </w:r>
      <w:r w:rsidRPr="000F32F4">
        <w:rPr>
          <w:rFonts w:ascii="Times New Roman" w:hAnsi="Times New Roman"/>
          <w:b w:val="0"/>
          <w:color w:val="000000" w:themeColor="text1"/>
          <w:szCs w:val="20"/>
        </w:rPr>
        <w:t xml:space="preserve"> + (1-u)*N</w:t>
      </w:r>
      <w:r w:rsidR="008B0913">
        <w:rPr>
          <w:rFonts w:ascii="Times New Roman" w:hAnsi="Times New Roman"/>
          <w:b w:val="0"/>
          <w:color w:val="000000" w:themeColor="text1"/>
          <w:szCs w:val="20"/>
        </w:rPr>
        <w:t>DL</w:t>
      </w:r>
      <w:r w:rsidRPr="000F32F4">
        <w:rPr>
          <w:rFonts w:ascii="Times New Roman" w:hAnsi="Times New Roman"/>
          <w:b w:val="0"/>
          <w:color w:val="000000" w:themeColor="text1"/>
          <w:szCs w:val="20"/>
          <w:vertAlign w:val="subscript"/>
        </w:rPr>
        <w:t>TB</w:t>
      </w:r>
      <w:r w:rsidRPr="000F32F4">
        <w:rPr>
          <w:rFonts w:ascii="Times New Roman" w:hAnsi="Times New Roman"/>
          <w:b w:val="0"/>
          <w:color w:val="000000" w:themeColor="text1"/>
          <w:szCs w:val="20"/>
        </w:rPr>
        <w:t>)</w:t>
      </w:r>
      <w:r w:rsidR="00CF1BDA">
        <w:rPr>
          <w:rFonts w:ascii="Times New Roman" w:hAnsi="Times New Roman"/>
          <w:b w:val="0"/>
          <w:color w:val="000000" w:themeColor="text1"/>
          <w:szCs w:val="20"/>
        </w:rPr>
        <w:t xml:space="preserve">      </w:t>
      </w:r>
      <w:r w:rsidR="00CF1BDA" w:rsidRPr="000F32F4">
        <w:rPr>
          <w:rFonts w:ascii="Times New Roman" w:hAnsi="Times New Roman"/>
          <w:b w:val="0"/>
          <w:i w:val="0"/>
          <w:color w:val="000000" w:themeColor="text1"/>
          <w:szCs w:val="20"/>
        </w:rPr>
        <w:t>(2)</w:t>
      </w:r>
    </w:p>
    <w:p w14:paraId="260E30ED" w14:textId="77777777" w:rsidR="005B0EFA" w:rsidRDefault="00720DCC" w:rsidP="000F32F4">
      <w:pPr>
        <w:rPr>
          <w:rFonts w:ascii="Times New Roman" w:hAnsi="Times New Roman"/>
          <w:szCs w:val="20"/>
        </w:rPr>
      </w:pPr>
      <w:proofErr w:type="gramStart"/>
      <w:r>
        <w:rPr>
          <w:rFonts w:ascii="Times New Roman" w:hAnsi="Times New Roman"/>
          <w:szCs w:val="20"/>
        </w:rPr>
        <w:t>w</w:t>
      </w:r>
      <w:r w:rsidRPr="000F32F4">
        <w:rPr>
          <w:rFonts w:ascii="Times New Roman" w:hAnsi="Times New Roman"/>
          <w:szCs w:val="20"/>
        </w:rPr>
        <w:t>here</w:t>
      </w:r>
      <w:proofErr w:type="gramEnd"/>
      <w:r>
        <w:rPr>
          <w:rFonts w:ascii="Times New Roman" w:hAnsi="Times New Roman"/>
          <w:szCs w:val="20"/>
        </w:rPr>
        <w:t xml:space="preserve"> </w:t>
      </w:r>
    </w:p>
    <w:p w14:paraId="0DB8692F" w14:textId="725F9E53" w:rsidR="005B0EFA" w:rsidRPr="005B0EFA" w:rsidRDefault="00720DCC" w:rsidP="005B0EFA">
      <w:pPr>
        <w:pStyle w:val="ListParagraph"/>
        <w:numPr>
          <w:ilvl w:val="0"/>
          <w:numId w:val="46"/>
        </w:numPr>
        <w:rPr>
          <w:b/>
          <w:szCs w:val="20"/>
        </w:rPr>
      </w:pPr>
      <w:r w:rsidRPr="005B0EFA">
        <w:rPr>
          <w:i/>
          <w:color w:val="000000" w:themeColor="text1"/>
        </w:rPr>
        <w:lastRenderedPageBreak/>
        <w:t>NA</w:t>
      </w:r>
      <w:r w:rsidR="008B0913" w:rsidRPr="005B0EFA">
        <w:rPr>
          <w:i/>
          <w:color w:val="000000" w:themeColor="text1"/>
        </w:rPr>
        <w:t>DL</w:t>
      </w:r>
      <w:r w:rsidRPr="005B0EFA">
        <w:rPr>
          <w:i/>
          <w:color w:val="000000" w:themeColor="text1"/>
          <w:vertAlign w:val="subscript"/>
        </w:rPr>
        <w:t>CBG</w:t>
      </w:r>
      <w:r w:rsidRPr="005B0EFA">
        <w:rPr>
          <w:color w:val="000000" w:themeColor="text1"/>
        </w:rPr>
        <w:t xml:space="preserve"> is the number of NACKs </w:t>
      </w:r>
      <w:r w:rsidR="006E49F0" w:rsidRPr="005B0EFA">
        <w:rPr>
          <w:color w:val="000000" w:themeColor="text1"/>
        </w:rPr>
        <w:t xml:space="preserve">that are counted within the reference burst for </w:t>
      </w:r>
      <w:r w:rsidR="005B0EFA">
        <w:rPr>
          <w:color w:val="000000" w:themeColor="text1"/>
        </w:rPr>
        <w:t xml:space="preserve">the </w:t>
      </w:r>
      <w:r w:rsidR="006E49F0" w:rsidRPr="005B0EFA">
        <w:rPr>
          <w:color w:val="000000" w:themeColor="text1"/>
        </w:rPr>
        <w:t xml:space="preserve">CBG-based transmissions, where a NACK is counted if at least one of the currently transmitted CBGs of the TB is </w:t>
      </w:r>
      <w:proofErr w:type="spellStart"/>
      <w:r w:rsidR="006E49F0" w:rsidRPr="005B0EFA">
        <w:rPr>
          <w:color w:val="000000" w:themeColor="text1"/>
        </w:rPr>
        <w:t>NACK</w:t>
      </w:r>
      <w:r w:rsidR="005B0EFA">
        <w:rPr>
          <w:color w:val="000000" w:themeColor="text1"/>
        </w:rPr>
        <w:t>’ed</w:t>
      </w:r>
      <w:proofErr w:type="spellEnd"/>
      <w:r w:rsidR="005B0EFA">
        <w:rPr>
          <w:color w:val="000000" w:themeColor="text1"/>
        </w:rPr>
        <w:t>;</w:t>
      </w:r>
    </w:p>
    <w:p w14:paraId="58CC56A6" w14:textId="77777777" w:rsidR="005B0EFA" w:rsidRPr="005B0EFA" w:rsidRDefault="008B0913" w:rsidP="005B0EFA">
      <w:pPr>
        <w:pStyle w:val="ListParagraph"/>
        <w:numPr>
          <w:ilvl w:val="0"/>
          <w:numId w:val="46"/>
        </w:numPr>
        <w:rPr>
          <w:b/>
          <w:szCs w:val="20"/>
        </w:rPr>
      </w:pPr>
      <w:r w:rsidRPr="005B0EFA">
        <w:rPr>
          <w:i/>
          <w:color w:val="000000" w:themeColor="text1"/>
        </w:rPr>
        <w:t>NADL</w:t>
      </w:r>
      <w:r w:rsidR="00720DCC" w:rsidRPr="005B0EFA">
        <w:rPr>
          <w:i/>
          <w:color w:val="000000" w:themeColor="text1"/>
          <w:vertAlign w:val="subscript"/>
        </w:rPr>
        <w:t>TB</w:t>
      </w:r>
      <w:r w:rsidR="00720DCC" w:rsidRPr="005B0EFA">
        <w:rPr>
          <w:color w:val="000000" w:themeColor="text1"/>
        </w:rPr>
        <w:t xml:space="preserve"> is the number of NACKs </w:t>
      </w:r>
      <w:r w:rsidR="006E49F0" w:rsidRPr="005B0EFA">
        <w:rPr>
          <w:color w:val="000000" w:themeColor="text1"/>
        </w:rPr>
        <w:t xml:space="preserve">that are counted </w:t>
      </w:r>
      <w:proofErr w:type="spellStart"/>
      <w:r w:rsidR="006E49F0" w:rsidRPr="005B0EFA">
        <w:rPr>
          <w:color w:val="000000" w:themeColor="text1"/>
        </w:rPr>
        <w:t>w</w:t>
      </w:r>
      <w:r w:rsidR="005B0EFA">
        <w:rPr>
          <w:color w:val="000000" w:themeColor="text1"/>
        </w:rPr>
        <w:t>per</w:t>
      </w:r>
      <w:proofErr w:type="spellEnd"/>
      <w:r w:rsidR="005B0EFA">
        <w:rPr>
          <w:color w:val="000000" w:themeColor="text1"/>
        </w:rPr>
        <w:t xml:space="preserve"> TB w</w:t>
      </w:r>
      <w:r w:rsidR="006E49F0" w:rsidRPr="005B0EFA">
        <w:rPr>
          <w:color w:val="000000" w:themeColor="text1"/>
        </w:rPr>
        <w:t xml:space="preserve">ithin the reference burst for </w:t>
      </w:r>
      <w:r w:rsidR="005B0EFA">
        <w:rPr>
          <w:color w:val="000000" w:themeColor="text1"/>
        </w:rPr>
        <w:t xml:space="preserve">the </w:t>
      </w:r>
      <w:r w:rsidR="006E49F0" w:rsidRPr="005B0EFA">
        <w:rPr>
          <w:color w:val="000000" w:themeColor="text1"/>
        </w:rPr>
        <w:t>TB-based transmissions</w:t>
      </w:r>
      <w:r w:rsidR="005B0EFA">
        <w:rPr>
          <w:color w:val="000000" w:themeColor="text1"/>
        </w:rPr>
        <w:t>;</w:t>
      </w:r>
    </w:p>
    <w:p w14:paraId="471E612E" w14:textId="77777777" w:rsidR="005B0EFA" w:rsidRPr="005B0EFA" w:rsidRDefault="00720DCC" w:rsidP="005B0EFA">
      <w:pPr>
        <w:pStyle w:val="ListParagraph"/>
        <w:numPr>
          <w:ilvl w:val="0"/>
          <w:numId w:val="46"/>
        </w:numPr>
        <w:rPr>
          <w:b/>
          <w:szCs w:val="20"/>
        </w:rPr>
      </w:pPr>
      <w:r w:rsidRPr="005B0EFA">
        <w:rPr>
          <w:color w:val="000000" w:themeColor="text1"/>
        </w:rPr>
        <w:t xml:space="preserve"> </w:t>
      </w:r>
      <w:r w:rsidRPr="005B0EFA">
        <w:rPr>
          <w:i/>
          <w:color w:val="000000" w:themeColor="text1"/>
        </w:rPr>
        <w:t>N</w:t>
      </w:r>
      <w:r w:rsidR="008B0913" w:rsidRPr="005B0EFA">
        <w:rPr>
          <w:i/>
          <w:color w:val="000000" w:themeColor="text1"/>
        </w:rPr>
        <w:t>DL</w:t>
      </w:r>
      <w:r w:rsidRPr="005B0EFA">
        <w:rPr>
          <w:i/>
          <w:color w:val="000000" w:themeColor="text1"/>
          <w:vertAlign w:val="subscript"/>
        </w:rPr>
        <w:t>CBG</w:t>
      </w:r>
      <w:r w:rsidRPr="005B0EFA">
        <w:rPr>
          <w:color w:val="000000" w:themeColor="text1"/>
        </w:rPr>
        <w:t xml:space="preserve"> is the total number of feedbacks</w:t>
      </w:r>
      <w:r w:rsidR="005B0EFA" w:rsidRPr="005B0EFA">
        <w:rPr>
          <w:color w:val="000000" w:themeColor="text1"/>
        </w:rPr>
        <w:t xml:space="preserve"> (</w:t>
      </w:r>
      <w:r w:rsidR="005B0EFA">
        <w:rPr>
          <w:color w:val="000000" w:themeColor="text1"/>
        </w:rPr>
        <w:t>counted</w:t>
      </w:r>
      <w:r w:rsidR="005B0EFA" w:rsidRPr="005B0EFA">
        <w:rPr>
          <w:color w:val="000000" w:themeColor="text1"/>
        </w:rPr>
        <w:t xml:space="preserve"> per TB)</w:t>
      </w:r>
      <w:r w:rsidR="006E49F0" w:rsidRPr="005B0EFA">
        <w:rPr>
          <w:color w:val="000000" w:themeColor="text1"/>
        </w:rPr>
        <w:t xml:space="preserve"> for </w:t>
      </w:r>
      <w:r w:rsidR="005B0EFA">
        <w:rPr>
          <w:color w:val="000000" w:themeColor="text1"/>
        </w:rPr>
        <w:t xml:space="preserve">the </w:t>
      </w:r>
      <w:r w:rsidR="006E49F0" w:rsidRPr="005B0EFA">
        <w:rPr>
          <w:color w:val="000000" w:themeColor="text1"/>
        </w:rPr>
        <w:t>CBG-based transmissions</w:t>
      </w:r>
      <w:r w:rsidRPr="005B0EFA">
        <w:rPr>
          <w:color w:val="000000" w:themeColor="text1"/>
        </w:rPr>
        <w:t xml:space="preserve"> </w:t>
      </w:r>
      <w:r w:rsidR="005B0EFA" w:rsidRPr="005B0EFA">
        <w:rPr>
          <w:color w:val="000000" w:themeColor="text1"/>
        </w:rPr>
        <w:t xml:space="preserve">performed </w:t>
      </w:r>
      <w:r w:rsidRPr="005B0EFA">
        <w:rPr>
          <w:color w:val="000000" w:themeColor="text1"/>
        </w:rPr>
        <w:t>in the DL reference burst</w:t>
      </w:r>
      <w:r w:rsidR="005B0EFA">
        <w:rPr>
          <w:color w:val="000000" w:themeColor="text1"/>
        </w:rPr>
        <w:t>;</w:t>
      </w:r>
      <w:r w:rsidR="000E0DD5" w:rsidRPr="005B0EFA">
        <w:rPr>
          <w:color w:val="000000" w:themeColor="text1"/>
        </w:rPr>
        <w:t xml:space="preserve"> </w:t>
      </w:r>
    </w:p>
    <w:p w14:paraId="564354EA" w14:textId="77777777" w:rsidR="005B0EFA" w:rsidRPr="005B0EFA" w:rsidRDefault="00720DCC" w:rsidP="005B0EFA">
      <w:pPr>
        <w:pStyle w:val="ListParagraph"/>
        <w:numPr>
          <w:ilvl w:val="0"/>
          <w:numId w:val="46"/>
        </w:numPr>
        <w:rPr>
          <w:b/>
          <w:szCs w:val="20"/>
        </w:rPr>
      </w:pPr>
      <w:r w:rsidRPr="005B0EFA">
        <w:rPr>
          <w:i/>
          <w:color w:val="000000" w:themeColor="text1"/>
        </w:rPr>
        <w:t>N</w:t>
      </w:r>
      <w:r w:rsidR="008B0913" w:rsidRPr="005B0EFA">
        <w:rPr>
          <w:i/>
          <w:color w:val="000000" w:themeColor="text1"/>
        </w:rPr>
        <w:t>DL</w:t>
      </w:r>
      <w:r w:rsidRPr="005B0EFA">
        <w:rPr>
          <w:i/>
          <w:color w:val="000000" w:themeColor="text1"/>
          <w:vertAlign w:val="subscript"/>
        </w:rPr>
        <w:t>TB</w:t>
      </w:r>
      <w:r w:rsidRPr="005B0EFA">
        <w:rPr>
          <w:color w:val="000000" w:themeColor="text1"/>
        </w:rPr>
        <w:t xml:space="preserve"> is the total number of feedbacks </w:t>
      </w:r>
      <w:r w:rsidR="006E49F0" w:rsidRPr="005B0EFA">
        <w:rPr>
          <w:color w:val="000000" w:themeColor="text1"/>
        </w:rPr>
        <w:t xml:space="preserve">for </w:t>
      </w:r>
      <w:r w:rsidR="005B0EFA">
        <w:rPr>
          <w:color w:val="000000" w:themeColor="text1"/>
        </w:rPr>
        <w:t xml:space="preserve">the </w:t>
      </w:r>
      <w:r w:rsidR="006E49F0" w:rsidRPr="005B0EFA">
        <w:rPr>
          <w:color w:val="000000" w:themeColor="text1"/>
        </w:rPr>
        <w:t xml:space="preserve">TB-based transmissions </w:t>
      </w:r>
      <w:r w:rsidR="005B0EFA" w:rsidRPr="005B0EFA">
        <w:rPr>
          <w:color w:val="000000" w:themeColor="text1"/>
        </w:rPr>
        <w:t xml:space="preserve">performed </w:t>
      </w:r>
      <w:r w:rsidRPr="005B0EFA">
        <w:rPr>
          <w:color w:val="000000" w:themeColor="text1"/>
        </w:rPr>
        <w:t xml:space="preserve">in the DL reference burst. </w:t>
      </w:r>
    </w:p>
    <w:p w14:paraId="19CD1981" w14:textId="45B991EF" w:rsidR="00720DCC" w:rsidRPr="005B0EFA" w:rsidRDefault="000E0DD5" w:rsidP="005B0EFA">
      <w:pPr>
        <w:rPr>
          <w:rFonts w:ascii="Times New Roman" w:hAnsi="Times New Roman"/>
          <w:b/>
          <w:szCs w:val="20"/>
        </w:rPr>
      </w:pPr>
      <w:r w:rsidRPr="005B0EFA">
        <w:rPr>
          <w:color w:val="000000" w:themeColor="text1"/>
        </w:rPr>
        <w:t xml:space="preserve">The value </w:t>
      </w:r>
      <w:r w:rsidRPr="005B0EFA">
        <w:rPr>
          <w:i/>
          <w:color w:val="000000" w:themeColor="text1"/>
        </w:rPr>
        <w:t xml:space="preserve">u </w:t>
      </w:r>
      <w:r w:rsidRPr="005B0EFA">
        <w:rPr>
          <w:color w:val="000000" w:themeColor="text1"/>
        </w:rPr>
        <w:t>can instead have values between 0 and 1, which can be configured based on the configuration</w:t>
      </w:r>
      <w:r w:rsidR="007A25F3" w:rsidRPr="005B0EFA">
        <w:rPr>
          <w:color w:val="000000" w:themeColor="text1"/>
        </w:rPr>
        <w:t xml:space="preserve"> or can be chosen </w:t>
      </w:r>
      <w:r w:rsidR="00AD5C63">
        <w:rPr>
          <w:color w:val="000000" w:themeColor="text1"/>
        </w:rPr>
        <w:t>as a fixed</w:t>
      </w:r>
      <w:r w:rsidR="007A25F3" w:rsidRPr="005B0EFA">
        <w:rPr>
          <w:color w:val="000000" w:themeColor="text1"/>
        </w:rPr>
        <w:t xml:space="preserve"> value</w:t>
      </w:r>
      <w:r w:rsidR="00AD5C63">
        <w:rPr>
          <w:color w:val="000000" w:themeColor="text1"/>
        </w:rPr>
        <w:t>.</w:t>
      </w:r>
    </w:p>
    <w:p w14:paraId="4048CCC9" w14:textId="7B205BEE" w:rsidR="000E0DD5" w:rsidRDefault="00720DCC" w:rsidP="000E0DD5">
      <w:pPr>
        <w:rPr>
          <w:rFonts w:ascii="Times New Roman" w:hAnsi="Times New Roman"/>
          <w:szCs w:val="20"/>
        </w:rPr>
      </w:pPr>
      <w:r>
        <w:rPr>
          <w:rFonts w:ascii="Times New Roman" w:hAnsi="Times New Roman"/>
          <w:szCs w:val="20"/>
        </w:rPr>
        <w:t xml:space="preserve">Note that </w:t>
      </w:r>
      <w:r w:rsidR="00AD5C63">
        <w:rPr>
          <w:rFonts w:ascii="Times New Roman" w:hAnsi="Times New Roman"/>
          <w:szCs w:val="20"/>
        </w:rPr>
        <w:t xml:space="preserve">equation </w:t>
      </w:r>
      <w:r>
        <w:rPr>
          <w:rFonts w:ascii="Times New Roman" w:hAnsi="Times New Roman"/>
          <w:szCs w:val="20"/>
        </w:rPr>
        <w:t>(2)</w:t>
      </w:r>
      <w:r w:rsidR="00201779" w:rsidRPr="000F32F4">
        <w:rPr>
          <w:rFonts w:ascii="Times New Roman" w:hAnsi="Times New Roman"/>
          <w:szCs w:val="20"/>
        </w:rPr>
        <w:t xml:space="preserve"> </w:t>
      </w:r>
      <w:r w:rsidR="00B44F0F" w:rsidRPr="000F32F4">
        <w:rPr>
          <w:rFonts w:ascii="Times New Roman" w:hAnsi="Times New Roman"/>
          <w:szCs w:val="20"/>
        </w:rPr>
        <w:t xml:space="preserve">is generic, flexible, and backwards compatible </w:t>
      </w:r>
      <w:r>
        <w:rPr>
          <w:rFonts w:ascii="Times New Roman" w:hAnsi="Times New Roman"/>
          <w:szCs w:val="20"/>
        </w:rPr>
        <w:t xml:space="preserve">with the legacy LTE </w:t>
      </w:r>
      <w:r w:rsidR="004804AD">
        <w:rPr>
          <w:rFonts w:ascii="Times New Roman" w:hAnsi="Times New Roman"/>
          <w:szCs w:val="20"/>
        </w:rPr>
        <w:t xml:space="preserve">LAA </w:t>
      </w:r>
      <w:r>
        <w:rPr>
          <w:rFonts w:ascii="Times New Roman" w:hAnsi="Times New Roman"/>
          <w:szCs w:val="20"/>
        </w:rPr>
        <w:t xml:space="preserve">behaviour: in fact if </w:t>
      </w:r>
      <w:r w:rsidR="00B44F0F" w:rsidRPr="000F32F4">
        <w:rPr>
          <w:rFonts w:ascii="Times New Roman" w:hAnsi="Times New Roman"/>
          <w:szCs w:val="20"/>
        </w:rPr>
        <w:t>u=0</w:t>
      </w:r>
      <w:r>
        <w:rPr>
          <w:rFonts w:ascii="Times New Roman" w:hAnsi="Times New Roman"/>
          <w:szCs w:val="20"/>
        </w:rPr>
        <w:t>, then</w:t>
      </w:r>
      <w:r w:rsidR="00B44F0F" w:rsidRPr="000F32F4">
        <w:rPr>
          <w:rFonts w:ascii="Times New Roman" w:hAnsi="Times New Roman"/>
          <w:szCs w:val="20"/>
        </w:rPr>
        <w:t xml:space="preserve"> </w:t>
      </w:r>
      <w:r w:rsidR="000E0DD5">
        <w:rPr>
          <w:rFonts w:ascii="Times New Roman" w:hAnsi="Times New Roman"/>
          <w:szCs w:val="20"/>
        </w:rPr>
        <w:t xml:space="preserve">only </w:t>
      </w:r>
      <w:r>
        <w:rPr>
          <w:rFonts w:ascii="Times New Roman" w:hAnsi="Times New Roman"/>
          <w:szCs w:val="20"/>
        </w:rPr>
        <w:t>TB</w:t>
      </w:r>
      <w:r w:rsidR="00201779" w:rsidRPr="000F32F4">
        <w:rPr>
          <w:rFonts w:ascii="Times New Roman" w:hAnsi="Times New Roman"/>
          <w:szCs w:val="20"/>
        </w:rPr>
        <w:t>-based transmissions are</w:t>
      </w:r>
      <w:r w:rsidR="00B44F0F" w:rsidRPr="000F32F4">
        <w:rPr>
          <w:rFonts w:ascii="Times New Roman" w:hAnsi="Times New Roman"/>
          <w:szCs w:val="20"/>
        </w:rPr>
        <w:t xml:space="preserve"> </w:t>
      </w:r>
      <w:r w:rsidR="000E0DD5">
        <w:rPr>
          <w:rFonts w:ascii="Times New Roman" w:hAnsi="Times New Roman"/>
          <w:szCs w:val="20"/>
        </w:rPr>
        <w:t>counted toward the CWS adjustment in the same way as in legacy LTE LAA.</w:t>
      </w:r>
      <w:r w:rsidR="00AD5C63">
        <w:rPr>
          <w:rFonts w:ascii="Times New Roman" w:hAnsi="Times New Roman"/>
          <w:szCs w:val="20"/>
        </w:rPr>
        <w:t xml:space="preserve"> If </w:t>
      </w:r>
      <w:r w:rsidR="00AD5C63">
        <w:rPr>
          <w:color w:val="000000" w:themeColor="text1"/>
        </w:rPr>
        <w:t>u=1/2, CWS update is based on ACK/NACKs of transport blocks by putting same weights to both CBG based transmission and TB based transmission.</w:t>
      </w:r>
      <w:r w:rsidR="000E0DD5">
        <w:rPr>
          <w:rFonts w:ascii="Times New Roman" w:hAnsi="Times New Roman"/>
          <w:szCs w:val="20"/>
        </w:rPr>
        <w:t xml:space="preserve"> </w:t>
      </w:r>
      <w:r w:rsidR="003D1214">
        <w:rPr>
          <w:rFonts w:ascii="Times New Roman" w:hAnsi="Times New Roman"/>
          <w:szCs w:val="20"/>
        </w:rPr>
        <w:t>Also note, that (2)</w:t>
      </w:r>
      <w:r w:rsidR="003D1214" w:rsidRPr="00E61238">
        <w:rPr>
          <w:rFonts w:ascii="Times New Roman" w:hAnsi="Times New Roman"/>
          <w:szCs w:val="20"/>
        </w:rPr>
        <w:t xml:space="preserve"> </w:t>
      </w:r>
      <w:r w:rsidR="003D1214">
        <w:rPr>
          <w:rFonts w:ascii="Times New Roman" w:hAnsi="Times New Roman"/>
          <w:szCs w:val="20"/>
        </w:rPr>
        <w:t xml:space="preserve">can be applied </w:t>
      </w:r>
      <w:r w:rsidR="003D1214" w:rsidRPr="00E61238">
        <w:rPr>
          <w:rFonts w:ascii="Times New Roman" w:hAnsi="Times New Roman"/>
          <w:szCs w:val="20"/>
        </w:rPr>
        <w:t xml:space="preserve">whether </w:t>
      </w:r>
      <w:proofErr w:type="spellStart"/>
      <w:r w:rsidR="003D1214" w:rsidRPr="00E61238">
        <w:rPr>
          <w:rFonts w:ascii="Times New Roman" w:hAnsi="Times New Roman"/>
          <w:szCs w:val="20"/>
        </w:rPr>
        <w:t>gNB</w:t>
      </w:r>
      <w:proofErr w:type="spellEnd"/>
      <w:r w:rsidR="003D1214" w:rsidRPr="00E61238">
        <w:rPr>
          <w:rFonts w:ascii="Times New Roman" w:hAnsi="Times New Roman"/>
          <w:szCs w:val="20"/>
        </w:rPr>
        <w:t xml:space="preserve"> shares the COT or not.  </w:t>
      </w:r>
    </w:p>
    <w:p w14:paraId="6042910B" w14:textId="3B4FFFA5" w:rsidR="004804AD" w:rsidRDefault="004804AD" w:rsidP="000E0DD5">
      <w:pPr>
        <w:rPr>
          <w:rFonts w:ascii="Times New Roman" w:hAnsi="Times New Roman"/>
          <w:szCs w:val="20"/>
        </w:rPr>
      </w:pPr>
      <w:r>
        <w:rPr>
          <w:rFonts w:ascii="Times New Roman" w:hAnsi="Times New Roman"/>
          <w:szCs w:val="20"/>
        </w:rPr>
        <w:t xml:space="preserve">If the </w:t>
      </w:r>
      <w:proofErr w:type="spellStart"/>
      <w:r>
        <w:rPr>
          <w:rFonts w:ascii="Times New Roman" w:hAnsi="Times New Roman"/>
          <w:szCs w:val="20"/>
        </w:rPr>
        <w:t>gNB</w:t>
      </w:r>
      <w:proofErr w:type="spellEnd"/>
      <w:r w:rsidRPr="00E61238">
        <w:rPr>
          <w:rFonts w:ascii="Times New Roman" w:hAnsi="Times New Roman"/>
          <w:szCs w:val="20"/>
        </w:rPr>
        <w:t xml:space="preserve"> shares the COT</w:t>
      </w:r>
      <w:r>
        <w:rPr>
          <w:rFonts w:ascii="Times New Roman" w:hAnsi="Times New Roman"/>
          <w:szCs w:val="20"/>
        </w:rPr>
        <w:t>,</w:t>
      </w:r>
      <w:r w:rsidRPr="00E61238">
        <w:rPr>
          <w:rFonts w:ascii="Times New Roman" w:hAnsi="Times New Roman"/>
          <w:szCs w:val="20"/>
        </w:rPr>
        <w:t xml:space="preserve"> and there is no PDSCH transmission, the formula above applies using the UL </w:t>
      </w:r>
      <w:r>
        <w:rPr>
          <w:rFonts w:ascii="Times New Roman" w:hAnsi="Times New Roman"/>
          <w:szCs w:val="20"/>
        </w:rPr>
        <w:t xml:space="preserve">data </w:t>
      </w:r>
      <w:r w:rsidRPr="00E61238">
        <w:rPr>
          <w:rFonts w:ascii="Times New Roman" w:hAnsi="Times New Roman"/>
          <w:szCs w:val="20"/>
        </w:rPr>
        <w:t xml:space="preserve">burst instead of the DL </w:t>
      </w:r>
      <w:r>
        <w:rPr>
          <w:rFonts w:ascii="Times New Roman" w:hAnsi="Times New Roman"/>
          <w:szCs w:val="20"/>
        </w:rPr>
        <w:t xml:space="preserve">data </w:t>
      </w:r>
      <w:r w:rsidRPr="00E61238">
        <w:rPr>
          <w:rFonts w:ascii="Times New Roman" w:hAnsi="Times New Roman"/>
          <w:szCs w:val="20"/>
        </w:rPr>
        <w:t>burst.</w:t>
      </w:r>
    </w:p>
    <w:p w14:paraId="09E8D18E" w14:textId="0C1A0FC8" w:rsidR="00B44F0F" w:rsidRPr="000F32F4" w:rsidRDefault="00667729" w:rsidP="000F32F4">
      <w:pPr>
        <w:pStyle w:val="Heading4"/>
        <w:numPr>
          <w:ilvl w:val="0"/>
          <w:numId w:val="0"/>
        </w:numPr>
        <w:rPr>
          <w:rFonts w:ascii="Times New Roman" w:eastAsiaTheme="majorEastAsia" w:hAnsi="Times New Roman"/>
          <w:b w:val="0"/>
        </w:rPr>
      </w:pPr>
      <w:r w:rsidRPr="000F32F4">
        <w:rPr>
          <w:rFonts w:ascii="Times New Roman" w:eastAsiaTheme="majorEastAsia" w:hAnsi="Times New Roman"/>
          <w:i w:val="0"/>
        </w:rPr>
        <w:t xml:space="preserve">Proposal </w:t>
      </w:r>
      <w:r w:rsidR="005B0EFA">
        <w:rPr>
          <w:rFonts w:ascii="Times New Roman" w:eastAsiaTheme="majorEastAsia" w:hAnsi="Times New Roman"/>
          <w:i w:val="0"/>
        </w:rPr>
        <w:t>5</w:t>
      </w:r>
      <w:r w:rsidR="00B44F0F" w:rsidRPr="000F32F4">
        <w:rPr>
          <w:rFonts w:ascii="Times New Roman" w:eastAsiaTheme="majorEastAsia" w:hAnsi="Times New Roman"/>
          <w:i w:val="0"/>
        </w:rPr>
        <w:t xml:space="preserve">: For </w:t>
      </w:r>
      <w:r w:rsidR="003A174C">
        <w:rPr>
          <w:rFonts w:ascii="Times New Roman" w:eastAsiaTheme="majorEastAsia" w:hAnsi="Times New Roman"/>
          <w:i w:val="0"/>
        </w:rPr>
        <w:t xml:space="preserve">NR-U the DL </w:t>
      </w:r>
      <w:r w:rsidR="00B44F0F" w:rsidRPr="000F32F4">
        <w:rPr>
          <w:rFonts w:ascii="Times New Roman" w:eastAsiaTheme="majorEastAsia" w:hAnsi="Times New Roman"/>
          <w:i w:val="0"/>
        </w:rPr>
        <w:t xml:space="preserve">CWS </w:t>
      </w:r>
      <w:r w:rsidR="003A174C">
        <w:rPr>
          <w:rFonts w:ascii="Times New Roman" w:eastAsiaTheme="majorEastAsia" w:hAnsi="Times New Roman"/>
          <w:i w:val="0"/>
        </w:rPr>
        <w:t xml:space="preserve">adjustment procedure from Legacy-LTE is reused. However, the </w:t>
      </w:r>
      <w:r w:rsidR="00B44F0F" w:rsidRPr="000F32F4">
        <w:rPr>
          <w:rFonts w:ascii="Times New Roman" w:eastAsiaTheme="majorEastAsia" w:hAnsi="Times New Roman"/>
          <w:i w:val="0"/>
        </w:rPr>
        <w:t>adjustment metric</w:t>
      </w:r>
      <w:r w:rsidR="003A174C">
        <w:rPr>
          <w:rFonts w:ascii="Times New Roman" w:eastAsiaTheme="majorEastAsia" w:hAnsi="Times New Roman"/>
          <w:i w:val="0"/>
        </w:rPr>
        <w:t xml:space="preserve"> Z is evaluated as</w:t>
      </w:r>
    </w:p>
    <w:p w14:paraId="743A22F9" w14:textId="7E5C8F1A" w:rsidR="008B0913" w:rsidRDefault="008B0913" w:rsidP="000F32F4">
      <w:pPr>
        <w:jc w:val="center"/>
        <w:rPr>
          <w:rFonts w:ascii="Times New Roman" w:hAnsi="Times New Roman"/>
          <w:color w:val="000000" w:themeColor="text1"/>
          <w:szCs w:val="20"/>
        </w:rPr>
      </w:pPr>
      <w:r w:rsidRPr="00E61238">
        <w:rPr>
          <w:rFonts w:ascii="Times New Roman" w:hAnsi="Times New Roman"/>
          <w:b/>
          <w:color w:val="000000" w:themeColor="text1"/>
          <w:szCs w:val="20"/>
        </w:rPr>
        <w:t>Z = (u*NA</w:t>
      </w:r>
      <w:r>
        <w:rPr>
          <w:rFonts w:ascii="Times New Roman" w:hAnsi="Times New Roman"/>
          <w:b/>
          <w:color w:val="000000" w:themeColor="text1"/>
          <w:szCs w:val="20"/>
        </w:rPr>
        <w:t>DL</w:t>
      </w:r>
      <w:r w:rsidRPr="00E61238">
        <w:rPr>
          <w:rFonts w:ascii="Times New Roman" w:hAnsi="Times New Roman"/>
          <w:b/>
          <w:color w:val="000000" w:themeColor="text1"/>
          <w:szCs w:val="20"/>
          <w:vertAlign w:val="subscript"/>
        </w:rPr>
        <w:t>CBG</w:t>
      </w:r>
      <w:r w:rsidRPr="00E61238">
        <w:rPr>
          <w:rFonts w:ascii="Times New Roman" w:hAnsi="Times New Roman"/>
          <w:b/>
          <w:color w:val="000000" w:themeColor="text1"/>
          <w:szCs w:val="20"/>
        </w:rPr>
        <w:t xml:space="preserve"> + (1-u)*NA</w:t>
      </w:r>
      <w:r>
        <w:rPr>
          <w:rFonts w:ascii="Times New Roman" w:hAnsi="Times New Roman"/>
          <w:b/>
          <w:color w:val="000000" w:themeColor="text1"/>
          <w:szCs w:val="20"/>
        </w:rPr>
        <w:t>DL</w:t>
      </w:r>
      <w:r w:rsidRPr="00E61238">
        <w:rPr>
          <w:rFonts w:ascii="Times New Roman" w:hAnsi="Times New Roman"/>
          <w:b/>
          <w:color w:val="000000" w:themeColor="text1"/>
          <w:szCs w:val="20"/>
          <w:vertAlign w:val="subscript"/>
        </w:rPr>
        <w:t>TB</w:t>
      </w:r>
      <w:r w:rsidRPr="00E61238">
        <w:rPr>
          <w:rFonts w:ascii="Times New Roman" w:hAnsi="Times New Roman"/>
          <w:b/>
          <w:color w:val="000000" w:themeColor="text1"/>
          <w:szCs w:val="20"/>
        </w:rPr>
        <w:t>) / (u*N</w:t>
      </w:r>
      <w:r>
        <w:rPr>
          <w:rFonts w:ascii="Times New Roman" w:hAnsi="Times New Roman"/>
          <w:b/>
          <w:color w:val="000000" w:themeColor="text1"/>
          <w:szCs w:val="20"/>
        </w:rPr>
        <w:t>DL</w:t>
      </w:r>
      <w:r w:rsidRPr="00E61238">
        <w:rPr>
          <w:rFonts w:ascii="Times New Roman" w:hAnsi="Times New Roman"/>
          <w:b/>
          <w:color w:val="000000" w:themeColor="text1"/>
          <w:szCs w:val="20"/>
          <w:vertAlign w:val="subscript"/>
        </w:rPr>
        <w:t>CBG</w:t>
      </w:r>
      <w:r w:rsidRPr="00E61238">
        <w:rPr>
          <w:rFonts w:ascii="Times New Roman" w:hAnsi="Times New Roman"/>
          <w:b/>
          <w:color w:val="000000" w:themeColor="text1"/>
          <w:szCs w:val="20"/>
        </w:rPr>
        <w:t xml:space="preserve"> + (1-u)*N</w:t>
      </w:r>
      <w:r>
        <w:rPr>
          <w:rFonts w:ascii="Times New Roman" w:hAnsi="Times New Roman"/>
          <w:b/>
          <w:color w:val="000000" w:themeColor="text1"/>
          <w:szCs w:val="20"/>
        </w:rPr>
        <w:t>DL</w:t>
      </w:r>
      <w:r w:rsidRPr="00E61238">
        <w:rPr>
          <w:rFonts w:ascii="Times New Roman" w:hAnsi="Times New Roman"/>
          <w:b/>
          <w:color w:val="000000" w:themeColor="text1"/>
          <w:szCs w:val="20"/>
          <w:vertAlign w:val="subscript"/>
        </w:rPr>
        <w:t>TB</w:t>
      </w:r>
      <w:r w:rsidRPr="00E61238">
        <w:rPr>
          <w:rFonts w:ascii="Times New Roman" w:hAnsi="Times New Roman"/>
          <w:b/>
          <w:color w:val="000000" w:themeColor="text1"/>
          <w:szCs w:val="20"/>
        </w:rPr>
        <w:t>)</w:t>
      </w:r>
    </w:p>
    <w:p w14:paraId="2ED5E007" w14:textId="2A757732" w:rsidR="008B0913" w:rsidRPr="008B0913" w:rsidRDefault="008B0913" w:rsidP="008B0913">
      <w:pPr>
        <w:rPr>
          <w:rFonts w:ascii="Times New Roman" w:hAnsi="Times New Roman"/>
          <w:b/>
          <w:szCs w:val="20"/>
        </w:rPr>
      </w:pPr>
      <w:r w:rsidRPr="005B0EFA">
        <w:rPr>
          <w:rFonts w:ascii="Times New Roman" w:hAnsi="Times New Roman"/>
          <w:b/>
          <w:szCs w:val="20"/>
        </w:rPr>
        <w:t xml:space="preserve">where </w:t>
      </w:r>
      <w:r w:rsidR="005B0EFA" w:rsidRPr="005B0EFA">
        <w:rPr>
          <w:b/>
          <w:i/>
          <w:color w:val="000000" w:themeColor="text1"/>
        </w:rPr>
        <w:t>NADL</w:t>
      </w:r>
      <w:r w:rsidR="005B0EFA" w:rsidRPr="005B0EFA">
        <w:rPr>
          <w:b/>
          <w:i/>
          <w:color w:val="000000" w:themeColor="text1"/>
          <w:vertAlign w:val="subscript"/>
        </w:rPr>
        <w:t>CBG</w:t>
      </w:r>
      <w:r w:rsidR="005B0EFA" w:rsidRPr="005B0EFA">
        <w:rPr>
          <w:b/>
          <w:color w:val="000000" w:themeColor="text1"/>
        </w:rPr>
        <w:t xml:space="preserve"> is the number of NACKs that are counted within the reference burst for the CBG-based transmissions, where a NACK is counted if at least one of the currently transmitted CBGs of the TB is </w:t>
      </w:r>
      <w:proofErr w:type="spellStart"/>
      <w:r w:rsidR="005B0EFA" w:rsidRPr="005B0EFA">
        <w:rPr>
          <w:b/>
          <w:color w:val="000000" w:themeColor="text1"/>
        </w:rPr>
        <w:t>NACK’ed</w:t>
      </w:r>
      <w:proofErr w:type="spellEnd"/>
      <w:r w:rsidR="005B0EFA" w:rsidRPr="005B0EFA">
        <w:rPr>
          <w:b/>
          <w:color w:val="000000" w:themeColor="text1"/>
        </w:rPr>
        <w:t>;</w:t>
      </w:r>
      <w:r w:rsidR="005B0EFA">
        <w:rPr>
          <w:b/>
          <w:szCs w:val="20"/>
        </w:rPr>
        <w:t xml:space="preserve"> </w:t>
      </w:r>
      <w:r w:rsidR="005B0EFA" w:rsidRPr="005B0EFA">
        <w:rPr>
          <w:b/>
          <w:i/>
          <w:color w:val="000000" w:themeColor="text1"/>
        </w:rPr>
        <w:t>NADL</w:t>
      </w:r>
      <w:r w:rsidR="005B0EFA" w:rsidRPr="005B0EFA">
        <w:rPr>
          <w:b/>
          <w:i/>
          <w:color w:val="000000" w:themeColor="text1"/>
          <w:vertAlign w:val="subscript"/>
        </w:rPr>
        <w:t>TB</w:t>
      </w:r>
      <w:r w:rsidR="005B0EFA" w:rsidRPr="005B0EFA">
        <w:rPr>
          <w:b/>
          <w:color w:val="000000" w:themeColor="text1"/>
        </w:rPr>
        <w:t xml:space="preserve"> is the number of NACKs that are counted per TB within the reference burst for the TB-based transmissions; </w:t>
      </w:r>
      <w:r w:rsidR="005B0EFA" w:rsidRPr="005B0EFA">
        <w:rPr>
          <w:b/>
          <w:i/>
          <w:color w:val="000000" w:themeColor="text1"/>
        </w:rPr>
        <w:t>NDL</w:t>
      </w:r>
      <w:r w:rsidR="005B0EFA" w:rsidRPr="005B0EFA">
        <w:rPr>
          <w:b/>
          <w:i/>
          <w:color w:val="000000" w:themeColor="text1"/>
          <w:vertAlign w:val="subscript"/>
        </w:rPr>
        <w:t>CBG</w:t>
      </w:r>
      <w:r w:rsidR="005B0EFA" w:rsidRPr="005B0EFA">
        <w:rPr>
          <w:b/>
          <w:color w:val="000000" w:themeColor="text1"/>
        </w:rPr>
        <w:t xml:space="preserve"> is the total number of feedbacks (counted per TB) for the CBG-based transmissions performed in the DL reference burst; </w:t>
      </w:r>
      <w:r w:rsidR="005B0EFA">
        <w:rPr>
          <w:b/>
          <w:color w:val="000000" w:themeColor="text1"/>
        </w:rPr>
        <w:t xml:space="preserve">and </w:t>
      </w:r>
      <w:r w:rsidR="005B0EFA" w:rsidRPr="005B0EFA">
        <w:rPr>
          <w:b/>
          <w:i/>
          <w:color w:val="000000" w:themeColor="text1"/>
        </w:rPr>
        <w:t>NDL</w:t>
      </w:r>
      <w:r w:rsidR="005B0EFA" w:rsidRPr="005B0EFA">
        <w:rPr>
          <w:b/>
          <w:i/>
          <w:color w:val="000000" w:themeColor="text1"/>
          <w:vertAlign w:val="subscript"/>
        </w:rPr>
        <w:t>TB</w:t>
      </w:r>
      <w:r w:rsidR="005B0EFA" w:rsidRPr="005B0EFA">
        <w:rPr>
          <w:b/>
          <w:color w:val="000000" w:themeColor="text1"/>
        </w:rPr>
        <w:t xml:space="preserve"> is the total number of feedbacks for the TB-based transmissions performed in the DL reference burst. </w:t>
      </w:r>
      <w:r w:rsidRPr="000F32F4">
        <w:rPr>
          <w:b/>
          <w:color w:val="000000" w:themeColor="text1"/>
        </w:rPr>
        <w:t xml:space="preserve">The value </w:t>
      </w:r>
      <w:r w:rsidRPr="000F32F4">
        <w:rPr>
          <w:b/>
          <w:i/>
          <w:color w:val="000000" w:themeColor="text1"/>
        </w:rPr>
        <w:t xml:space="preserve">u </w:t>
      </w:r>
      <w:r w:rsidRPr="000F32F4">
        <w:rPr>
          <w:b/>
          <w:color w:val="000000" w:themeColor="text1"/>
        </w:rPr>
        <w:t xml:space="preserve">can instead have values between 0 and 1, which can be configured based on the configuration or can be chosen </w:t>
      </w:r>
      <w:r w:rsidR="0008141C">
        <w:rPr>
          <w:b/>
          <w:color w:val="000000" w:themeColor="text1"/>
        </w:rPr>
        <w:t>as a fixed value</w:t>
      </w:r>
      <w:r w:rsidRPr="000F32F4">
        <w:rPr>
          <w:b/>
          <w:color w:val="000000" w:themeColor="text1"/>
        </w:rPr>
        <w:t>.</w:t>
      </w:r>
    </w:p>
    <w:p w14:paraId="7D3FEEAC" w14:textId="77777777" w:rsidR="005B0EFA" w:rsidRDefault="005B0EFA" w:rsidP="007A25F3">
      <w:pPr>
        <w:rPr>
          <w:rFonts w:ascii="Times New Roman" w:hAnsi="Times New Roman"/>
          <w:szCs w:val="20"/>
        </w:rPr>
      </w:pPr>
    </w:p>
    <w:p w14:paraId="79C84301" w14:textId="694D2200" w:rsidR="007A25F3" w:rsidRDefault="004804AD" w:rsidP="007A25F3">
      <w:pPr>
        <w:rPr>
          <w:rFonts w:ascii="Times New Roman" w:hAnsi="Times New Roman"/>
          <w:szCs w:val="20"/>
        </w:rPr>
      </w:pPr>
      <w:r>
        <w:rPr>
          <w:rFonts w:ascii="Times New Roman" w:hAnsi="Times New Roman"/>
          <w:szCs w:val="20"/>
        </w:rPr>
        <w:t xml:space="preserve">Similarly as legacy LTE LAA, </w:t>
      </w:r>
      <w:r w:rsidR="006F0A03" w:rsidRPr="00452F02">
        <w:rPr>
          <w:rFonts w:ascii="Times New Roman" w:hAnsi="Times New Roman"/>
          <w:szCs w:val="20"/>
        </w:rPr>
        <w:t xml:space="preserve">for the CA deployment </w:t>
      </w:r>
      <w:r>
        <w:rPr>
          <w:rFonts w:ascii="Times New Roman" w:hAnsi="Times New Roman"/>
          <w:szCs w:val="20"/>
        </w:rPr>
        <w:t>based on how scheduling is performed (e.g. self-scheduling or cross-carrier scheduling) the way how the ‘DTX’ feedback would be interpreted toward the CWS adjustment may be different. In particular, i</w:t>
      </w:r>
      <w:r w:rsidR="007A25F3">
        <w:rPr>
          <w:rFonts w:ascii="Times New Roman" w:hAnsi="Times New Roman"/>
          <w:szCs w:val="20"/>
        </w:rPr>
        <w:t>n the case that the PDCCH is transmitted in a separate channel, ‘DTX’ should be ignored</w:t>
      </w:r>
      <w:r w:rsidR="00425EA8">
        <w:rPr>
          <w:rFonts w:ascii="Times New Roman" w:hAnsi="Times New Roman"/>
          <w:szCs w:val="20"/>
        </w:rPr>
        <w:t>,</w:t>
      </w:r>
      <w:r w:rsidR="007A25F3">
        <w:rPr>
          <w:rFonts w:ascii="Times New Roman" w:hAnsi="Times New Roman"/>
          <w:szCs w:val="20"/>
        </w:rPr>
        <w:t xml:space="preserve"> and when PUCCH is transmitted in the same channel, it is an indication that there may be </w:t>
      </w:r>
      <w:r w:rsidR="00425EA8">
        <w:rPr>
          <w:rFonts w:ascii="Times New Roman" w:hAnsi="Times New Roman"/>
          <w:szCs w:val="20"/>
        </w:rPr>
        <w:t xml:space="preserve">a </w:t>
      </w:r>
      <w:r>
        <w:rPr>
          <w:rFonts w:ascii="Times New Roman" w:hAnsi="Times New Roman"/>
          <w:szCs w:val="20"/>
        </w:rPr>
        <w:t>collision</w:t>
      </w:r>
      <w:r w:rsidR="007A25F3">
        <w:rPr>
          <w:rFonts w:ascii="Times New Roman" w:hAnsi="Times New Roman"/>
          <w:szCs w:val="20"/>
        </w:rPr>
        <w:t>.  Thus, ‘DTX’ should be treated as a NACK.</w:t>
      </w:r>
    </w:p>
    <w:p w14:paraId="1122A95E" w14:textId="60CF3630" w:rsidR="007A25F3" w:rsidRDefault="004C3EDD" w:rsidP="007A25F3">
      <w:pPr>
        <w:rPr>
          <w:rFonts w:ascii="Times New Roman" w:hAnsi="Times New Roman"/>
          <w:b/>
          <w:szCs w:val="20"/>
        </w:rPr>
      </w:pPr>
      <w:r>
        <w:rPr>
          <w:rFonts w:ascii="Times New Roman" w:hAnsi="Times New Roman"/>
          <w:b/>
          <w:szCs w:val="20"/>
        </w:rPr>
        <w:t xml:space="preserve">Proposal </w:t>
      </w:r>
      <w:r w:rsidR="00A3377C">
        <w:rPr>
          <w:rFonts w:ascii="Times New Roman" w:hAnsi="Times New Roman"/>
          <w:b/>
          <w:szCs w:val="20"/>
        </w:rPr>
        <w:t>6</w:t>
      </w:r>
      <w:r w:rsidR="007A25F3" w:rsidRPr="00AF4719">
        <w:rPr>
          <w:rFonts w:ascii="Times New Roman" w:hAnsi="Times New Roman"/>
          <w:b/>
          <w:szCs w:val="20"/>
        </w:rPr>
        <w:t xml:space="preserve">: </w:t>
      </w:r>
      <w:r w:rsidR="00DF3222" w:rsidRPr="00452F02">
        <w:rPr>
          <w:rFonts w:ascii="Times New Roman" w:hAnsi="Times New Roman"/>
          <w:b/>
          <w:color w:val="000000" w:themeColor="text1"/>
          <w:szCs w:val="20"/>
        </w:rPr>
        <w:t>For CA deployment, i</w:t>
      </w:r>
      <w:r w:rsidR="007A25F3" w:rsidRPr="00452F02">
        <w:rPr>
          <w:rFonts w:ascii="Times New Roman" w:hAnsi="Times New Roman"/>
          <w:b/>
          <w:color w:val="000000" w:themeColor="text1"/>
          <w:szCs w:val="20"/>
        </w:rPr>
        <w:t xml:space="preserve">f the </w:t>
      </w:r>
      <w:r w:rsidR="007A25F3" w:rsidRPr="00AF4719">
        <w:rPr>
          <w:rFonts w:ascii="Times New Roman" w:hAnsi="Times New Roman"/>
          <w:b/>
          <w:szCs w:val="20"/>
        </w:rPr>
        <w:t>HARQ-ACK value correspond</w:t>
      </w:r>
      <w:r w:rsidR="004804AD">
        <w:rPr>
          <w:rFonts w:ascii="Times New Roman" w:hAnsi="Times New Roman"/>
          <w:b/>
          <w:szCs w:val="20"/>
        </w:rPr>
        <w:t>ing</w:t>
      </w:r>
      <w:r w:rsidR="007A25F3" w:rsidRPr="00AF4719">
        <w:rPr>
          <w:rFonts w:ascii="Times New Roman" w:hAnsi="Times New Roman"/>
          <w:b/>
          <w:szCs w:val="20"/>
        </w:rPr>
        <w:t xml:space="preserve"> to </w:t>
      </w:r>
      <w:r w:rsidR="004804AD">
        <w:rPr>
          <w:rFonts w:ascii="Times New Roman" w:hAnsi="Times New Roman"/>
          <w:b/>
          <w:szCs w:val="20"/>
        </w:rPr>
        <w:t xml:space="preserve">a </w:t>
      </w:r>
      <w:r w:rsidR="007A25F3" w:rsidRPr="00AF4719">
        <w:rPr>
          <w:rFonts w:ascii="Times New Roman" w:hAnsi="Times New Roman"/>
          <w:b/>
          <w:szCs w:val="20"/>
        </w:rPr>
        <w:t xml:space="preserve">PDSCH transmission </w:t>
      </w:r>
      <w:r w:rsidR="00036595">
        <w:rPr>
          <w:rFonts w:ascii="Times New Roman" w:hAnsi="Times New Roman"/>
          <w:b/>
          <w:szCs w:val="20"/>
        </w:rPr>
        <w:t xml:space="preserve">is </w:t>
      </w:r>
      <w:r w:rsidR="004804AD">
        <w:rPr>
          <w:rFonts w:ascii="Times New Roman" w:hAnsi="Times New Roman"/>
          <w:b/>
          <w:szCs w:val="20"/>
        </w:rPr>
        <w:t>scheduled</w:t>
      </w:r>
      <w:r w:rsidR="007A25F3" w:rsidRPr="00AF4719">
        <w:rPr>
          <w:rFonts w:ascii="Times New Roman" w:hAnsi="Times New Roman"/>
          <w:b/>
          <w:szCs w:val="20"/>
        </w:rPr>
        <w:t xml:space="preserve"> by </w:t>
      </w:r>
      <w:proofErr w:type="spellStart"/>
      <w:r w:rsidR="008B0913">
        <w:rPr>
          <w:rFonts w:ascii="Times New Roman" w:hAnsi="Times New Roman"/>
          <w:b/>
          <w:szCs w:val="20"/>
        </w:rPr>
        <w:t>gNB</w:t>
      </w:r>
      <w:proofErr w:type="spellEnd"/>
      <w:r w:rsidR="007A25F3" w:rsidRPr="00AF4719">
        <w:rPr>
          <w:rFonts w:ascii="Times New Roman" w:hAnsi="Times New Roman"/>
          <w:b/>
          <w:szCs w:val="20"/>
        </w:rPr>
        <w:t xml:space="preserve"> on the same channel, ‘DTX’ is counted as a NACK.  Otherwise, it is ignored.</w:t>
      </w:r>
    </w:p>
    <w:p w14:paraId="4C495917" w14:textId="0CC93632" w:rsidR="0092194D" w:rsidRDefault="003237B2" w:rsidP="0092194D">
      <w:pPr>
        <w:pStyle w:val="IvDInstructiontext"/>
        <w:spacing w:before="0" w:line="240" w:lineRule="auto"/>
        <w:jc w:val="both"/>
        <w:rPr>
          <w:rFonts w:ascii="Times New Roman" w:eastAsia="Batang" w:hAnsi="Times New Roman" w:cs="Times New Roman"/>
          <w:i w:val="0"/>
          <w:color w:val="auto"/>
          <w:spacing w:val="0"/>
          <w:sz w:val="20"/>
          <w:szCs w:val="20"/>
          <w:lang w:val="en-GB"/>
        </w:rPr>
      </w:pPr>
      <w:r>
        <w:rPr>
          <w:rFonts w:ascii="Times New Roman" w:eastAsia="Batang" w:hAnsi="Times New Roman" w:cs="Times New Roman"/>
          <w:i w:val="0"/>
          <w:color w:val="auto"/>
          <w:spacing w:val="0"/>
          <w:sz w:val="20"/>
          <w:szCs w:val="20"/>
          <w:lang w:val="en-GB"/>
        </w:rPr>
        <w:t>Unlike</w:t>
      </w:r>
      <w:r w:rsidR="00A3377C" w:rsidRPr="00790929">
        <w:rPr>
          <w:rFonts w:ascii="Times New Roman" w:eastAsia="Batang" w:hAnsi="Times New Roman" w:cs="Times New Roman"/>
          <w:i w:val="0"/>
          <w:color w:val="auto"/>
          <w:spacing w:val="0"/>
          <w:sz w:val="20"/>
          <w:szCs w:val="20"/>
          <w:lang w:val="en-GB"/>
        </w:rPr>
        <w:t xml:space="preserve"> LTE LAA, several </w:t>
      </w:r>
      <w:r w:rsidR="0008141C">
        <w:rPr>
          <w:rFonts w:ascii="Times New Roman" w:eastAsia="Batang" w:hAnsi="Times New Roman" w:cs="Times New Roman"/>
          <w:i w:val="0"/>
          <w:color w:val="auto"/>
          <w:spacing w:val="0"/>
          <w:sz w:val="20"/>
          <w:szCs w:val="20"/>
          <w:lang w:val="en-GB"/>
        </w:rPr>
        <w:t xml:space="preserve">new </w:t>
      </w:r>
      <w:r w:rsidR="00A3377C" w:rsidRPr="00790929">
        <w:rPr>
          <w:rFonts w:ascii="Times New Roman" w:eastAsia="Batang" w:hAnsi="Times New Roman" w:cs="Times New Roman"/>
          <w:i w:val="0"/>
          <w:color w:val="auto"/>
          <w:spacing w:val="0"/>
          <w:sz w:val="20"/>
          <w:szCs w:val="20"/>
          <w:lang w:val="en-GB"/>
        </w:rPr>
        <w:t xml:space="preserve">deployment scenarios </w:t>
      </w:r>
      <w:r w:rsidR="00345A6C">
        <w:rPr>
          <w:rFonts w:ascii="Times New Roman" w:eastAsia="Batang" w:hAnsi="Times New Roman" w:cs="Times New Roman"/>
          <w:i w:val="0"/>
          <w:color w:val="auto"/>
          <w:spacing w:val="0"/>
          <w:sz w:val="20"/>
          <w:szCs w:val="20"/>
          <w:lang w:val="en-GB"/>
        </w:rPr>
        <w:t>have been</w:t>
      </w:r>
      <w:r w:rsidR="00A3377C" w:rsidRPr="00790929">
        <w:rPr>
          <w:rFonts w:ascii="Times New Roman" w:eastAsia="Batang" w:hAnsi="Times New Roman" w:cs="Times New Roman"/>
          <w:i w:val="0"/>
          <w:color w:val="auto"/>
          <w:spacing w:val="0"/>
          <w:sz w:val="20"/>
          <w:szCs w:val="20"/>
          <w:lang w:val="en-GB"/>
        </w:rPr>
        <w:t xml:space="preserve"> envisioned</w:t>
      </w:r>
      <w:r w:rsidR="0008141C" w:rsidRPr="0008141C">
        <w:rPr>
          <w:rFonts w:ascii="Times New Roman" w:eastAsia="Batang" w:hAnsi="Times New Roman" w:cs="Times New Roman"/>
          <w:i w:val="0"/>
          <w:color w:val="auto"/>
          <w:spacing w:val="0"/>
          <w:sz w:val="20"/>
          <w:szCs w:val="20"/>
          <w:lang w:val="en-GB"/>
        </w:rPr>
        <w:t xml:space="preserve"> </w:t>
      </w:r>
      <w:r w:rsidR="0008141C" w:rsidRPr="00790929">
        <w:rPr>
          <w:rFonts w:ascii="Times New Roman" w:eastAsia="Batang" w:hAnsi="Times New Roman" w:cs="Times New Roman"/>
          <w:i w:val="0"/>
          <w:color w:val="auto"/>
          <w:spacing w:val="0"/>
          <w:sz w:val="20"/>
          <w:szCs w:val="20"/>
          <w:lang w:val="en-GB"/>
        </w:rPr>
        <w:t>for NR-U</w:t>
      </w:r>
      <w:r w:rsidR="00A3377C" w:rsidRPr="00790929">
        <w:rPr>
          <w:rFonts w:ascii="Times New Roman" w:eastAsia="Batang" w:hAnsi="Times New Roman" w:cs="Times New Roman"/>
          <w:i w:val="0"/>
          <w:color w:val="auto"/>
          <w:spacing w:val="0"/>
          <w:sz w:val="20"/>
          <w:szCs w:val="20"/>
          <w:lang w:val="en-GB"/>
        </w:rPr>
        <w:t xml:space="preserve">, including some cases where </w:t>
      </w:r>
      <w:r>
        <w:rPr>
          <w:rFonts w:ascii="Times New Roman" w:eastAsia="Batang" w:hAnsi="Times New Roman" w:cs="Times New Roman"/>
          <w:i w:val="0"/>
          <w:color w:val="auto"/>
          <w:spacing w:val="0"/>
          <w:sz w:val="20"/>
          <w:szCs w:val="20"/>
          <w:lang w:val="en-GB"/>
        </w:rPr>
        <w:t>all</w:t>
      </w:r>
      <w:r w:rsidR="00A3377C" w:rsidRPr="00790929">
        <w:rPr>
          <w:rFonts w:ascii="Times New Roman" w:eastAsia="Batang" w:hAnsi="Times New Roman" w:cs="Times New Roman"/>
          <w:i w:val="0"/>
          <w:color w:val="auto"/>
          <w:spacing w:val="0"/>
          <w:sz w:val="20"/>
          <w:szCs w:val="20"/>
          <w:lang w:val="en-GB"/>
        </w:rPr>
        <w:t xml:space="preserve"> UL </w:t>
      </w:r>
      <w:r>
        <w:rPr>
          <w:rFonts w:ascii="Times New Roman" w:eastAsia="Batang" w:hAnsi="Times New Roman" w:cs="Times New Roman"/>
          <w:i w:val="0"/>
          <w:color w:val="auto"/>
          <w:spacing w:val="0"/>
          <w:sz w:val="20"/>
          <w:szCs w:val="20"/>
          <w:lang w:val="en-GB"/>
        </w:rPr>
        <w:t xml:space="preserve">channels </w:t>
      </w:r>
      <w:r w:rsidR="00A3377C" w:rsidRPr="00790929">
        <w:rPr>
          <w:rFonts w:ascii="Times New Roman" w:eastAsia="Batang" w:hAnsi="Times New Roman" w:cs="Times New Roman"/>
          <w:i w:val="0"/>
          <w:color w:val="auto"/>
          <w:spacing w:val="0"/>
          <w:sz w:val="20"/>
          <w:szCs w:val="20"/>
          <w:lang w:val="en-GB"/>
        </w:rPr>
        <w:t xml:space="preserve">will be transmitted on </w:t>
      </w:r>
      <w:r w:rsidR="00957CEF">
        <w:rPr>
          <w:rFonts w:ascii="Times New Roman" w:eastAsia="Batang" w:hAnsi="Times New Roman" w:cs="Times New Roman"/>
          <w:i w:val="0"/>
          <w:color w:val="auto"/>
          <w:spacing w:val="0"/>
          <w:sz w:val="20"/>
          <w:szCs w:val="20"/>
          <w:lang w:val="en-GB"/>
        </w:rPr>
        <w:t xml:space="preserve">an </w:t>
      </w:r>
      <w:r w:rsidR="00A3377C" w:rsidRPr="00790929">
        <w:rPr>
          <w:rFonts w:ascii="Times New Roman" w:eastAsia="Batang" w:hAnsi="Times New Roman" w:cs="Times New Roman"/>
          <w:i w:val="0"/>
          <w:color w:val="auto"/>
          <w:spacing w:val="0"/>
          <w:sz w:val="20"/>
          <w:szCs w:val="20"/>
          <w:lang w:val="en-GB"/>
        </w:rPr>
        <w:t xml:space="preserve">unlicensed </w:t>
      </w:r>
      <w:r w:rsidR="00957CEF">
        <w:rPr>
          <w:rFonts w:ascii="Times New Roman" w:eastAsia="Batang" w:hAnsi="Times New Roman" w:cs="Times New Roman"/>
          <w:i w:val="0"/>
          <w:color w:val="auto"/>
          <w:spacing w:val="0"/>
          <w:sz w:val="20"/>
          <w:szCs w:val="20"/>
          <w:lang w:val="en-GB"/>
        </w:rPr>
        <w:t>carrier</w:t>
      </w:r>
      <w:r>
        <w:rPr>
          <w:rFonts w:ascii="Times New Roman" w:eastAsia="Batang" w:hAnsi="Times New Roman" w:cs="Times New Roman"/>
          <w:i w:val="0"/>
          <w:color w:val="auto"/>
          <w:spacing w:val="0"/>
          <w:sz w:val="20"/>
          <w:szCs w:val="20"/>
          <w:lang w:val="en-GB"/>
        </w:rPr>
        <w:t xml:space="preserve"> including PUSCH, PUCCH, and PRACH</w:t>
      </w:r>
      <w:r w:rsidR="00A3377C" w:rsidRPr="00790929">
        <w:rPr>
          <w:rFonts w:ascii="Times New Roman" w:eastAsia="Batang" w:hAnsi="Times New Roman" w:cs="Times New Roman"/>
          <w:i w:val="0"/>
          <w:color w:val="auto"/>
          <w:spacing w:val="0"/>
          <w:sz w:val="20"/>
          <w:szCs w:val="20"/>
          <w:lang w:val="en-GB"/>
        </w:rPr>
        <w:t xml:space="preserve"> (e.g. standalone</w:t>
      </w:r>
      <w:r>
        <w:rPr>
          <w:rFonts w:ascii="Times New Roman" w:eastAsia="Batang" w:hAnsi="Times New Roman" w:cs="Times New Roman"/>
          <w:i w:val="0"/>
          <w:color w:val="auto"/>
          <w:spacing w:val="0"/>
          <w:sz w:val="20"/>
          <w:szCs w:val="20"/>
          <w:lang w:val="en-GB"/>
        </w:rPr>
        <w:t xml:space="preserve"> scenario and </w:t>
      </w:r>
      <w:r w:rsidR="0008141C">
        <w:rPr>
          <w:rFonts w:ascii="Times New Roman" w:eastAsia="Batang" w:hAnsi="Times New Roman" w:cs="Times New Roman"/>
          <w:i w:val="0"/>
          <w:color w:val="auto"/>
          <w:spacing w:val="0"/>
          <w:sz w:val="20"/>
          <w:szCs w:val="20"/>
          <w:lang w:val="en-GB"/>
        </w:rPr>
        <w:t>dual connectivity scenario</w:t>
      </w:r>
      <w:r w:rsidR="00A3377C" w:rsidRPr="00790929">
        <w:rPr>
          <w:rFonts w:ascii="Times New Roman" w:eastAsia="Batang" w:hAnsi="Times New Roman" w:cs="Times New Roman"/>
          <w:i w:val="0"/>
          <w:color w:val="auto"/>
          <w:spacing w:val="0"/>
          <w:sz w:val="20"/>
          <w:szCs w:val="20"/>
          <w:lang w:val="en-GB"/>
        </w:rPr>
        <w:t xml:space="preserve">). In this </w:t>
      </w:r>
      <w:r w:rsidR="00790929" w:rsidRPr="00790929">
        <w:rPr>
          <w:rFonts w:ascii="Times New Roman" w:eastAsia="Batang" w:hAnsi="Times New Roman" w:cs="Times New Roman"/>
          <w:i w:val="0"/>
          <w:color w:val="auto"/>
          <w:spacing w:val="0"/>
          <w:sz w:val="20"/>
          <w:szCs w:val="20"/>
          <w:lang w:val="en-GB"/>
        </w:rPr>
        <w:t xml:space="preserve">specific </w:t>
      </w:r>
      <w:r w:rsidR="00A3377C" w:rsidRPr="00790929">
        <w:rPr>
          <w:rFonts w:ascii="Times New Roman" w:eastAsia="Batang" w:hAnsi="Times New Roman" w:cs="Times New Roman"/>
          <w:i w:val="0"/>
          <w:color w:val="auto"/>
          <w:spacing w:val="0"/>
          <w:sz w:val="20"/>
          <w:szCs w:val="20"/>
          <w:lang w:val="en-GB"/>
        </w:rPr>
        <w:t>case</w:t>
      </w:r>
      <w:r w:rsidR="00790929" w:rsidRPr="00790929">
        <w:rPr>
          <w:rFonts w:ascii="Times New Roman" w:eastAsia="Batang" w:hAnsi="Times New Roman" w:cs="Times New Roman"/>
          <w:i w:val="0"/>
          <w:color w:val="auto"/>
          <w:spacing w:val="0"/>
          <w:sz w:val="20"/>
          <w:szCs w:val="20"/>
          <w:lang w:val="en-GB"/>
        </w:rPr>
        <w:t>s</w:t>
      </w:r>
      <w:r w:rsidR="00A3377C" w:rsidRPr="00790929">
        <w:rPr>
          <w:rFonts w:ascii="Times New Roman" w:eastAsia="Batang" w:hAnsi="Times New Roman" w:cs="Times New Roman"/>
          <w:i w:val="0"/>
          <w:color w:val="auto"/>
          <w:spacing w:val="0"/>
          <w:sz w:val="20"/>
          <w:szCs w:val="20"/>
          <w:lang w:val="en-GB"/>
        </w:rPr>
        <w:t xml:space="preserve">, </w:t>
      </w:r>
      <w:r w:rsidR="00345A6C">
        <w:rPr>
          <w:rFonts w:ascii="Times New Roman" w:eastAsia="Batang" w:hAnsi="Times New Roman" w:cs="Times New Roman"/>
          <w:i w:val="0"/>
          <w:color w:val="auto"/>
          <w:spacing w:val="0"/>
          <w:sz w:val="20"/>
          <w:szCs w:val="20"/>
          <w:lang w:val="en-GB"/>
        </w:rPr>
        <w:t xml:space="preserve">due to the LBT failures at the UE </w:t>
      </w:r>
      <w:r>
        <w:rPr>
          <w:rFonts w:ascii="Times New Roman" w:eastAsia="Batang" w:hAnsi="Times New Roman" w:cs="Times New Roman"/>
          <w:i w:val="0"/>
          <w:color w:val="auto"/>
          <w:spacing w:val="0"/>
          <w:sz w:val="20"/>
          <w:szCs w:val="20"/>
          <w:lang w:val="en-GB"/>
        </w:rPr>
        <w:t xml:space="preserve">side, it is not guaranteed that </w:t>
      </w:r>
      <w:r w:rsidR="00790929" w:rsidRPr="00790929">
        <w:rPr>
          <w:rFonts w:ascii="Times New Roman" w:eastAsia="Batang" w:hAnsi="Times New Roman" w:cs="Times New Roman"/>
          <w:i w:val="0"/>
          <w:color w:val="auto"/>
          <w:spacing w:val="0"/>
          <w:sz w:val="20"/>
          <w:szCs w:val="20"/>
          <w:lang w:val="en-GB"/>
        </w:rPr>
        <w:t xml:space="preserve">the </w:t>
      </w:r>
      <w:r>
        <w:rPr>
          <w:rFonts w:ascii="Times New Roman" w:eastAsia="Batang" w:hAnsi="Times New Roman" w:cs="Times New Roman"/>
          <w:i w:val="0"/>
          <w:color w:val="auto"/>
          <w:spacing w:val="0"/>
          <w:sz w:val="20"/>
          <w:szCs w:val="20"/>
          <w:lang w:val="en-GB"/>
        </w:rPr>
        <w:t xml:space="preserve">UE’s </w:t>
      </w:r>
      <w:r w:rsidR="00957CEF">
        <w:rPr>
          <w:rFonts w:ascii="Times New Roman" w:eastAsia="Batang" w:hAnsi="Times New Roman" w:cs="Times New Roman"/>
          <w:i w:val="0"/>
          <w:color w:val="auto"/>
          <w:spacing w:val="0"/>
          <w:sz w:val="20"/>
          <w:szCs w:val="20"/>
          <w:lang w:val="en-GB"/>
        </w:rPr>
        <w:t xml:space="preserve">HARQ-ACK </w:t>
      </w:r>
      <w:r w:rsidR="00790929" w:rsidRPr="00790929">
        <w:rPr>
          <w:rFonts w:ascii="Times New Roman" w:eastAsia="Batang" w:hAnsi="Times New Roman" w:cs="Times New Roman"/>
          <w:i w:val="0"/>
          <w:color w:val="auto"/>
          <w:spacing w:val="0"/>
          <w:sz w:val="20"/>
          <w:szCs w:val="20"/>
          <w:lang w:val="en-GB"/>
        </w:rPr>
        <w:t xml:space="preserve">feedback </w:t>
      </w:r>
      <w:r>
        <w:rPr>
          <w:rFonts w:ascii="Times New Roman" w:eastAsia="Batang" w:hAnsi="Times New Roman" w:cs="Times New Roman"/>
          <w:i w:val="0"/>
          <w:color w:val="auto"/>
          <w:spacing w:val="0"/>
          <w:sz w:val="20"/>
          <w:szCs w:val="20"/>
          <w:lang w:val="en-GB"/>
        </w:rPr>
        <w:t>is</w:t>
      </w:r>
      <w:r w:rsidR="00790929" w:rsidRPr="00790929">
        <w:rPr>
          <w:rFonts w:ascii="Times New Roman" w:eastAsia="Batang" w:hAnsi="Times New Roman" w:cs="Times New Roman"/>
          <w:i w:val="0"/>
          <w:color w:val="auto"/>
          <w:spacing w:val="0"/>
          <w:sz w:val="20"/>
          <w:szCs w:val="20"/>
          <w:lang w:val="en-GB"/>
        </w:rPr>
        <w:t xml:space="preserve"> </w:t>
      </w:r>
      <w:r w:rsidR="00957CEF">
        <w:rPr>
          <w:rFonts w:ascii="Times New Roman" w:eastAsia="Batang" w:hAnsi="Times New Roman" w:cs="Times New Roman"/>
          <w:i w:val="0"/>
          <w:color w:val="auto"/>
          <w:spacing w:val="0"/>
          <w:sz w:val="20"/>
          <w:szCs w:val="20"/>
          <w:lang w:val="en-GB"/>
        </w:rPr>
        <w:t>received</w:t>
      </w:r>
      <w:r w:rsidR="00790929" w:rsidRPr="00790929">
        <w:rPr>
          <w:rFonts w:ascii="Times New Roman" w:eastAsia="Batang" w:hAnsi="Times New Roman" w:cs="Times New Roman"/>
          <w:i w:val="0"/>
          <w:color w:val="auto"/>
          <w:spacing w:val="0"/>
          <w:sz w:val="20"/>
          <w:szCs w:val="20"/>
          <w:lang w:val="en-GB"/>
        </w:rPr>
        <w:t xml:space="preserve"> </w:t>
      </w:r>
      <w:r>
        <w:rPr>
          <w:rFonts w:ascii="Times New Roman" w:eastAsia="Batang" w:hAnsi="Times New Roman" w:cs="Times New Roman"/>
          <w:i w:val="0"/>
          <w:color w:val="auto"/>
          <w:spacing w:val="0"/>
          <w:sz w:val="20"/>
          <w:szCs w:val="20"/>
          <w:lang w:val="en-GB"/>
        </w:rPr>
        <w:t xml:space="preserve">by the </w:t>
      </w:r>
      <w:proofErr w:type="spellStart"/>
      <w:r>
        <w:rPr>
          <w:rFonts w:ascii="Times New Roman" w:eastAsia="Batang" w:hAnsi="Times New Roman" w:cs="Times New Roman"/>
          <w:i w:val="0"/>
          <w:color w:val="auto"/>
          <w:spacing w:val="0"/>
          <w:sz w:val="20"/>
          <w:szCs w:val="20"/>
          <w:lang w:val="en-GB"/>
        </w:rPr>
        <w:t>gNB</w:t>
      </w:r>
      <w:proofErr w:type="spellEnd"/>
      <w:r>
        <w:rPr>
          <w:rFonts w:ascii="Times New Roman" w:eastAsia="Batang" w:hAnsi="Times New Roman" w:cs="Times New Roman"/>
          <w:i w:val="0"/>
          <w:color w:val="auto"/>
          <w:spacing w:val="0"/>
          <w:sz w:val="20"/>
          <w:szCs w:val="20"/>
          <w:lang w:val="en-GB"/>
        </w:rPr>
        <w:t xml:space="preserve"> </w:t>
      </w:r>
      <w:r w:rsidR="00790929" w:rsidRPr="00790929">
        <w:rPr>
          <w:rFonts w:ascii="Times New Roman" w:eastAsia="Batang" w:hAnsi="Times New Roman" w:cs="Times New Roman"/>
          <w:i w:val="0"/>
          <w:color w:val="auto"/>
          <w:spacing w:val="0"/>
          <w:sz w:val="20"/>
          <w:szCs w:val="20"/>
          <w:lang w:val="en-GB"/>
        </w:rPr>
        <w:t xml:space="preserve">before the next </w:t>
      </w:r>
      <w:r w:rsidR="00345A6C">
        <w:rPr>
          <w:rFonts w:ascii="Times New Roman" w:eastAsia="Batang" w:hAnsi="Times New Roman" w:cs="Times New Roman"/>
          <w:i w:val="0"/>
          <w:color w:val="auto"/>
          <w:spacing w:val="0"/>
          <w:sz w:val="20"/>
          <w:szCs w:val="20"/>
          <w:lang w:val="en-GB"/>
        </w:rPr>
        <w:t xml:space="preserve">DL </w:t>
      </w:r>
      <w:r w:rsidR="00957CEF">
        <w:rPr>
          <w:rFonts w:ascii="Times New Roman" w:eastAsia="Batang" w:hAnsi="Times New Roman" w:cs="Times New Roman"/>
          <w:i w:val="0"/>
          <w:color w:val="auto"/>
          <w:spacing w:val="0"/>
          <w:sz w:val="20"/>
          <w:szCs w:val="20"/>
          <w:lang w:val="en-GB"/>
        </w:rPr>
        <w:t>transmission</w:t>
      </w:r>
      <w:r w:rsidR="00790929" w:rsidRPr="00790929">
        <w:rPr>
          <w:rFonts w:ascii="Times New Roman" w:eastAsia="Batang" w:hAnsi="Times New Roman" w:cs="Times New Roman"/>
          <w:i w:val="0"/>
          <w:color w:val="auto"/>
          <w:spacing w:val="0"/>
          <w:sz w:val="20"/>
          <w:szCs w:val="20"/>
          <w:lang w:val="en-GB"/>
        </w:rPr>
        <w:t xml:space="preserve">. </w:t>
      </w:r>
      <w:r w:rsidR="00957CEF">
        <w:rPr>
          <w:rFonts w:ascii="Times New Roman" w:eastAsia="Batang" w:hAnsi="Times New Roman" w:cs="Times New Roman"/>
          <w:i w:val="0"/>
          <w:color w:val="auto"/>
          <w:spacing w:val="0"/>
          <w:sz w:val="20"/>
          <w:szCs w:val="20"/>
          <w:lang w:val="en-GB"/>
        </w:rPr>
        <w:t xml:space="preserve">In this case, some rules </w:t>
      </w:r>
      <w:r w:rsidR="00345A6C">
        <w:rPr>
          <w:rFonts w:ascii="Times New Roman" w:eastAsia="Batang" w:hAnsi="Times New Roman" w:cs="Times New Roman"/>
          <w:i w:val="0"/>
          <w:color w:val="auto"/>
          <w:spacing w:val="0"/>
          <w:sz w:val="20"/>
          <w:szCs w:val="20"/>
          <w:lang w:val="en-GB"/>
        </w:rPr>
        <w:t xml:space="preserve">may </w:t>
      </w:r>
      <w:r>
        <w:rPr>
          <w:rFonts w:ascii="Times New Roman" w:eastAsia="Batang" w:hAnsi="Times New Roman" w:cs="Times New Roman"/>
          <w:i w:val="0"/>
          <w:color w:val="auto"/>
          <w:spacing w:val="0"/>
          <w:sz w:val="20"/>
          <w:szCs w:val="20"/>
          <w:lang w:val="en-GB"/>
        </w:rPr>
        <w:t>need</w:t>
      </w:r>
      <w:r w:rsidR="00345A6C">
        <w:rPr>
          <w:rFonts w:ascii="Times New Roman" w:eastAsia="Batang" w:hAnsi="Times New Roman" w:cs="Times New Roman"/>
          <w:i w:val="0"/>
          <w:color w:val="auto"/>
          <w:spacing w:val="0"/>
          <w:sz w:val="20"/>
          <w:szCs w:val="20"/>
          <w:lang w:val="en-GB"/>
        </w:rPr>
        <w:t xml:space="preserve"> to</w:t>
      </w:r>
      <w:r>
        <w:rPr>
          <w:rFonts w:ascii="Times New Roman" w:eastAsia="Batang" w:hAnsi="Times New Roman" w:cs="Times New Roman"/>
          <w:i w:val="0"/>
          <w:color w:val="auto"/>
          <w:spacing w:val="0"/>
          <w:sz w:val="20"/>
          <w:szCs w:val="20"/>
          <w:lang w:val="en-GB"/>
        </w:rPr>
        <w:t xml:space="preserve"> be</w:t>
      </w:r>
      <w:r w:rsidR="00345A6C">
        <w:rPr>
          <w:rFonts w:ascii="Times New Roman" w:eastAsia="Batang" w:hAnsi="Times New Roman" w:cs="Times New Roman"/>
          <w:i w:val="0"/>
          <w:color w:val="auto"/>
          <w:spacing w:val="0"/>
          <w:sz w:val="20"/>
          <w:szCs w:val="20"/>
          <w:lang w:val="en-GB"/>
        </w:rPr>
        <w:t xml:space="preserve"> </w:t>
      </w:r>
      <w:r w:rsidR="00957CEF">
        <w:rPr>
          <w:rFonts w:ascii="Times New Roman" w:eastAsia="Batang" w:hAnsi="Times New Roman" w:cs="Times New Roman"/>
          <w:i w:val="0"/>
          <w:color w:val="auto"/>
          <w:spacing w:val="0"/>
          <w:sz w:val="20"/>
          <w:szCs w:val="20"/>
          <w:lang w:val="en-GB"/>
        </w:rPr>
        <w:t>define</w:t>
      </w:r>
      <w:r>
        <w:rPr>
          <w:rFonts w:ascii="Times New Roman" w:eastAsia="Batang" w:hAnsi="Times New Roman" w:cs="Times New Roman"/>
          <w:i w:val="0"/>
          <w:color w:val="auto"/>
          <w:spacing w:val="0"/>
          <w:sz w:val="20"/>
          <w:szCs w:val="20"/>
          <w:lang w:val="en-GB"/>
        </w:rPr>
        <w:t>d</w:t>
      </w:r>
      <w:r w:rsidR="00957CEF">
        <w:rPr>
          <w:rFonts w:ascii="Times New Roman" w:eastAsia="Batang" w:hAnsi="Times New Roman" w:cs="Times New Roman"/>
          <w:i w:val="0"/>
          <w:color w:val="auto"/>
          <w:spacing w:val="0"/>
          <w:sz w:val="20"/>
          <w:szCs w:val="20"/>
          <w:lang w:val="en-GB"/>
        </w:rPr>
        <w:t xml:space="preserve"> how </w:t>
      </w:r>
      <w:r w:rsidR="00345A6C">
        <w:rPr>
          <w:rFonts w:ascii="Times New Roman" w:eastAsia="Batang" w:hAnsi="Times New Roman" w:cs="Times New Roman"/>
          <w:i w:val="0"/>
          <w:color w:val="auto"/>
          <w:spacing w:val="0"/>
          <w:sz w:val="20"/>
          <w:szCs w:val="20"/>
          <w:lang w:val="en-GB"/>
        </w:rPr>
        <w:t xml:space="preserve">the CWS should be adjusted in absence or late reception of the HARQ-ACK feedback information. </w:t>
      </w:r>
      <w:r w:rsidR="00790929" w:rsidRPr="00790929">
        <w:rPr>
          <w:rFonts w:ascii="Times New Roman" w:eastAsia="Batang" w:hAnsi="Times New Roman" w:cs="Times New Roman"/>
          <w:i w:val="0"/>
          <w:color w:val="auto"/>
          <w:spacing w:val="0"/>
          <w:sz w:val="20"/>
          <w:szCs w:val="20"/>
          <w:lang w:val="en-GB"/>
        </w:rPr>
        <w:t xml:space="preserve">In principle, the </w:t>
      </w:r>
      <w:r w:rsidR="00345A6C">
        <w:rPr>
          <w:rFonts w:ascii="Times New Roman" w:eastAsia="Batang" w:hAnsi="Times New Roman" w:cs="Times New Roman"/>
          <w:i w:val="0"/>
          <w:color w:val="auto"/>
          <w:spacing w:val="0"/>
          <w:sz w:val="20"/>
          <w:szCs w:val="20"/>
          <w:lang w:val="en-GB"/>
        </w:rPr>
        <w:t xml:space="preserve">problem described here </w:t>
      </w:r>
      <w:r w:rsidR="00790929" w:rsidRPr="00790929">
        <w:rPr>
          <w:rFonts w:ascii="Times New Roman" w:eastAsia="Batang" w:hAnsi="Times New Roman" w:cs="Times New Roman"/>
          <w:i w:val="0"/>
          <w:color w:val="auto"/>
          <w:spacing w:val="0"/>
          <w:sz w:val="20"/>
          <w:szCs w:val="20"/>
          <w:lang w:val="en-GB"/>
        </w:rPr>
        <w:t xml:space="preserve">is very similar to </w:t>
      </w:r>
      <w:r w:rsidR="00345A6C">
        <w:rPr>
          <w:rFonts w:ascii="Times New Roman" w:eastAsia="Batang" w:hAnsi="Times New Roman" w:cs="Times New Roman"/>
          <w:i w:val="0"/>
          <w:color w:val="auto"/>
          <w:spacing w:val="0"/>
          <w:sz w:val="20"/>
          <w:szCs w:val="20"/>
          <w:lang w:val="en-GB"/>
        </w:rPr>
        <w:t xml:space="preserve">what </w:t>
      </w:r>
      <w:r w:rsidR="00171254">
        <w:rPr>
          <w:rFonts w:ascii="Times New Roman" w:eastAsia="Batang" w:hAnsi="Times New Roman" w:cs="Times New Roman"/>
          <w:i w:val="0"/>
          <w:color w:val="auto"/>
          <w:spacing w:val="0"/>
          <w:sz w:val="20"/>
          <w:szCs w:val="20"/>
          <w:lang w:val="en-GB"/>
        </w:rPr>
        <w:t>is specified</w:t>
      </w:r>
      <w:r w:rsidR="00345A6C">
        <w:rPr>
          <w:rFonts w:ascii="Times New Roman" w:eastAsia="Batang" w:hAnsi="Times New Roman" w:cs="Times New Roman"/>
          <w:i w:val="0"/>
          <w:color w:val="auto"/>
          <w:spacing w:val="0"/>
          <w:sz w:val="20"/>
          <w:szCs w:val="20"/>
          <w:lang w:val="en-GB"/>
        </w:rPr>
        <w:t xml:space="preserve"> for </w:t>
      </w:r>
      <w:r w:rsidR="00790929" w:rsidRPr="00790929">
        <w:rPr>
          <w:rFonts w:ascii="Times New Roman" w:eastAsia="Batang" w:hAnsi="Times New Roman" w:cs="Times New Roman"/>
          <w:i w:val="0"/>
          <w:color w:val="auto"/>
          <w:spacing w:val="0"/>
          <w:sz w:val="20"/>
          <w:szCs w:val="20"/>
          <w:lang w:val="en-GB"/>
        </w:rPr>
        <w:t>the UL CW</w:t>
      </w:r>
      <w:r w:rsidR="00345A6C">
        <w:rPr>
          <w:rFonts w:ascii="Times New Roman" w:eastAsia="Batang" w:hAnsi="Times New Roman" w:cs="Times New Roman"/>
          <w:i w:val="0"/>
          <w:color w:val="auto"/>
          <w:spacing w:val="0"/>
          <w:sz w:val="20"/>
          <w:szCs w:val="20"/>
          <w:lang w:val="en-GB"/>
        </w:rPr>
        <w:t>S</w:t>
      </w:r>
      <w:r w:rsidR="00790929" w:rsidRPr="00790929">
        <w:rPr>
          <w:rFonts w:ascii="Times New Roman" w:eastAsia="Batang" w:hAnsi="Times New Roman" w:cs="Times New Roman"/>
          <w:i w:val="0"/>
          <w:color w:val="auto"/>
          <w:spacing w:val="0"/>
          <w:sz w:val="20"/>
          <w:szCs w:val="20"/>
          <w:lang w:val="en-GB"/>
        </w:rPr>
        <w:t xml:space="preserve"> adjustment </w:t>
      </w:r>
      <w:r w:rsidR="00345A6C">
        <w:rPr>
          <w:rFonts w:ascii="Times New Roman" w:eastAsia="Batang" w:hAnsi="Times New Roman" w:cs="Times New Roman"/>
          <w:i w:val="0"/>
          <w:color w:val="auto"/>
          <w:spacing w:val="0"/>
          <w:sz w:val="20"/>
          <w:szCs w:val="20"/>
          <w:lang w:val="en-GB"/>
        </w:rPr>
        <w:t>for autonomous UL transmissions in LAA, and similar rules could be defined</w:t>
      </w:r>
      <w:r w:rsidR="00171254">
        <w:rPr>
          <w:rFonts w:ascii="Times New Roman" w:eastAsia="Batang" w:hAnsi="Times New Roman" w:cs="Times New Roman"/>
          <w:i w:val="0"/>
          <w:color w:val="auto"/>
          <w:spacing w:val="0"/>
          <w:sz w:val="20"/>
          <w:szCs w:val="20"/>
          <w:lang w:val="en-GB"/>
        </w:rPr>
        <w:t xml:space="preserve"> for DL CWS case in NR-U</w:t>
      </w:r>
      <w:r w:rsidR="00345A6C">
        <w:rPr>
          <w:rFonts w:ascii="Times New Roman" w:eastAsia="Batang" w:hAnsi="Times New Roman" w:cs="Times New Roman"/>
          <w:i w:val="0"/>
          <w:color w:val="auto"/>
          <w:spacing w:val="0"/>
          <w:sz w:val="20"/>
          <w:szCs w:val="20"/>
          <w:lang w:val="en-GB"/>
        </w:rPr>
        <w:t xml:space="preserve">. For instance, </w:t>
      </w:r>
      <w:r w:rsidR="0092194D">
        <w:rPr>
          <w:rFonts w:ascii="Times New Roman" w:eastAsia="Batang" w:hAnsi="Times New Roman" w:cs="Times New Roman"/>
          <w:i w:val="0"/>
          <w:color w:val="auto"/>
          <w:spacing w:val="0"/>
          <w:sz w:val="20"/>
          <w:szCs w:val="20"/>
          <w:lang w:val="en-GB"/>
        </w:rPr>
        <w:t>a</w:t>
      </w:r>
      <w:r w:rsidR="00345A6C">
        <w:rPr>
          <w:rFonts w:ascii="Times New Roman" w:eastAsia="Batang" w:hAnsi="Times New Roman" w:cs="Times New Roman"/>
          <w:i w:val="0"/>
          <w:color w:val="auto"/>
          <w:spacing w:val="0"/>
          <w:sz w:val="20"/>
          <w:szCs w:val="20"/>
          <w:lang w:val="en-GB"/>
        </w:rPr>
        <w:t xml:space="preserve"> </w:t>
      </w:r>
      <w:r w:rsidR="00E60919">
        <w:rPr>
          <w:rFonts w:ascii="Times New Roman" w:eastAsia="Batang" w:hAnsi="Times New Roman" w:cs="Times New Roman"/>
          <w:i w:val="0"/>
          <w:color w:val="auto"/>
          <w:spacing w:val="0"/>
          <w:sz w:val="20"/>
          <w:szCs w:val="20"/>
          <w:lang w:val="en-GB"/>
        </w:rPr>
        <w:t>new</w:t>
      </w:r>
      <w:r w:rsidR="00345A6C">
        <w:rPr>
          <w:rFonts w:ascii="Times New Roman" w:eastAsia="Batang" w:hAnsi="Times New Roman" w:cs="Times New Roman"/>
          <w:i w:val="0"/>
          <w:color w:val="auto"/>
          <w:spacing w:val="0"/>
          <w:sz w:val="20"/>
          <w:szCs w:val="20"/>
          <w:lang w:val="en-GB"/>
        </w:rPr>
        <w:t xml:space="preserve"> timer can be introduced, and </w:t>
      </w:r>
      <w:r w:rsidR="0092194D">
        <w:rPr>
          <w:rFonts w:ascii="Times New Roman" w:eastAsia="Batang" w:hAnsi="Times New Roman" w:cs="Times New Roman"/>
          <w:i w:val="0"/>
          <w:color w:val="auto"/>
          <w:spacing w:val="0"/>
          <w:sz w:val="20"/>
          <w:szCs w:val="20"/>
          <w:lang w:val="en-GB"/>
        </w:rPr>
        <w:t>the following high level procedure can be used:</w:t>
      </w:r>
    </w:p>
    <w:p w14:paraId="678B7592" w14:textId="10CA153B" w:rsidR="00E60919" w:rsidRDefault="00E60919" w:rsidP="0062780F">
      <w:pPr>
        <w:pStyle w:val="ListParagraph"/>
        <w:numPr>
          <w:ilvl w:val="0"/>
          <w:numId w:val="46"/>
        </w:numPr>
        <w:rPr>
          <w:color w:val="000000" w:themeColor="text1"/>
        </w:rPr>
      </w:pPr>
      <w:r>
        <w:rPr>
          <w:color w:val="000000" w:themeColor="text1"/>
        </w:rPr>
        <w:t>When DL data is transmitted, the timer is started</w:t>
      </w:r>
      <w:r w:rsidR="002718C6">
        <w:rPr>
          <w:color w:val="000000" w:themeColor="text1"/>
        </w:rPr>
        <w:t>;</w:t>
      </w:r>
    </w:p>
    <w:p w14:paraId="48199322" w14:textId="339D3E92" w:rsidR="0092194D" w:rsidRPr="0062780F" w:rsidRDefault="0092194D" w:rsidP="0062780F">
      <w:pPr>
        <w:pStyle w:val="ListParagraph"/>
        <w:numPr>
          <w:ilvl w:val="0"/>
          <w:numId w:val="46"/>
        </w:numPr>
        <w:rPr>
          <w:color w:val="000000" w:themeColor="text1"/>
        </w:rPr>
      </w:pPr>
      <w:r w:rsidRPr="0062780F">
        <w:rPr>
          <w:color w:val="000000" w:themeColor="text1"/>
        </w:rPr>
        <w:t>I</w:t>
      </w:r>
      <w:r w:rsidR="00345A6C" w:rsidRPr="0062780F">
        <w:rPr>
          <w:color w:val="000000" w:themeColor="text1"/>
        </w:rPr>
        <w:t xml:space="preserve">f no HARQ-ACK feedback is received and the timer has not </w:t>
      </w:r>
      <w:r w:rsidRPr="0062780F">
        <w:rPr>
          <w:color w:val="000000" w:themeColor="text1"/>
        </w:rPr>
        <w:t xml:space="preserve">yet </w:t>
      </w:r>
      <w:r w:rsidR="00345A6C" w:rsidRPr="0062780F">
        <w:rPr>
          <w:color w:val="000000" w:themeColor="text1"/>
        </w:rPr>
        <w:t>elapsed</w:t>
      </w:r>
      <w:r w:rsidRPr="0062780F">
        <w:rPr>
          <w:color w:val="000000" w:themeColor="text1"/>
        </w:rPr>
        <w:t>, CWS may remain unchanged</w:t>
      </w:r>
      <w:r w:rsidR="0062780F">
        <w:rPr>
          <w:color w:val="000000" w:themeColor="text1"/>
        </w:rPr>
        <w:t>;</w:t>
      </w:r>
      <w:r w:rsidR="00345A6C" w:rsidRPr="0062780F">
        <w:rPr>
          <w:color w:val="000000" w:themeColor="text1"/>
        </w:rPr>
        <w:t xml:space="preserve"> </w:t>
      </w:r>
    </w:p>
    <w:p w14:paraId="0AF72531" w14:textId="748A2536" w:rsidR="0092194D" w:rsidRPr="0062780F" w:rsidRDefault="0092194D" w:rsidP="0062780F">
      <w:pPr>
        <w:pStyle w:val="ListParagraph"/>
        <w:numPr>
          <w:ilvl w:val="0"/>
          <w:numId w:val="46"/>
        </w:numPr>
        <w:rPr>
          <w:color w:val="000000" w:themeColor="text1"/>
        </w:rPr>
      </w:pPr>
      <w:r w:rsidRPr="0062780F">
        <w:rPr>
          <w:color w:val="000000" w:themeColor="text1"/>
        </w:rPr>
        <w:t>I</w:t>
      </w:r>
      <w:r w:rsidR="00345A6C" w:rsidRPr="0062780F">
        <w:rPr>
          <w:color w:val="000000" w:themeColor="text1"/>
        </w:rPr>
        <w:t xml:space="preserve">f the timer elapses and no HARQ-ACK feedback is received, the CWS </w:t>
      </w:r>
      <w:r w:rsidRPr="0062780F">
        <w:rPr>
          <w:color w:val="000000" w:themeColor="text1"/>
        </w:rPr>
        <w:t>is</w:t>
      </w:r>
      <w:r w:rsidR="00345A6C" w:rsidRPr="0062780F">
        <w:rPr>
          <w:color w:val="000000" w:themeColor="text1"/>
        </w:rPr>
        <w:t xml:space="preserve"> increased to the next higher value</w:t>
      </w:r>
      <w:r w:rsidR="0062780F">
        <w:rPr>
          <w:color w:val="000000" w:themeColor="text1"/>
        </w:rPr>
        <w:t>;</w:t>
      </w:r>
      <w:r w:rsidR="00345A6C" w:rsidRPr="0062780F">
        <w:rPr>
          <w:color w:val="000000" w:themeColor="text1"/>
        </w:rPr>
        <w:t xml:space="preserve"> </w:t>
      </w:r>
    </w:p>
    <w:p w14:paraId="01AB1E36" w14:textId="3276321E" w:rsidR="00393685" w:rsidRPr="0062780F" w:rsidRDefault="00420B63" w:rsidP="0062780F">
      <w:pPr>
        <w:pStyle w:val="ListParagraph"/>
        <w:numPr>
          <w:ilvl w:val="0"/>
          <w:numId w:val="46"/>
        </w:numPr>
        <w:rPr>
          <w:color w:val="000000" w:themeColor="text1"/>
        </w:rPr>
      </w:pPr>
      <w:r w:rsidRPr="0062780F">
        <w:rPr>
          <w:color w:val="000000" w:themeColor="text1"/>
        </w:rPr>
        <w:t xml:space="preserve">If the feedback for one or more previous Cat-4 LBT DL transmission is received after </w:t>
      </w:r>
      <w:r w:rsidR="0092194D" w:rsidRPr="0062780F">
        <w:rPr>
          <w:color w:val="000000" w:themeColor="text1"/>
        </w:rPr>
        <w:t xml:space="preserve">the </w:t>
      </w:r>
      <w:r w:rsidRPr="0062780F">
        <w:rPr>
          <w:color w:val="000000" w:themeColor="text1"/>
        </w:rPr>
        <w:t xml:space="preserve">timer expired without reception of any feedback, then </w:t>
      </w:r>
    </w:p>
    <w:p w14:paraId="1CB29EBD" w14:textId="581ACCAD" w:rsidR="00393685" w:rsidRPr="0062780F" w:rsidRDefault="00420B63" w:rsidP="0062780F">
      <w:pPr>
        <w:pStyle w:val="ListParagraph"/>
        <w:numPr>
          <w:ilvl w:val="1"/>
          <w:numId w:val="46"/>
        </w:numPr>
        <w:rPr>
          <w:color w:val="000000" w:themeColor="text1"/>
        </w:rPr>
      </w:pPr>
      <w:r w:rsidRPr="0062780F">
        <w:rPr>
          <w:color w:val="000000" w:themeColor="text1"/>
        </w:rPr>
        <w:t>Step 1: revert the CWS to the value used to transmit the first burst of previous Cat-4 LBT transmission(s)</w:t>
      </w:r>
      <w:r w:rsidR="002718C6">
        <w:rPr>
          <w:color w:val="000000" w:themeColor="text1"/>
        </w:rPr>
        <w:t>;</w:t>
      </w:r>
      <w:r w:rsidRPr="0062780F">
        <w:rPr>
          <w:color w:val="000000" w:themeColor="text1"/>
        </w:rPr>
        <w:t xml:space="preserve"> </w:t>
      </w:r>
    </w:p>
    <w:p w14:paraId="0B807715" w14:textId="4C3F5C4E" w:rsidR="00393685" w:rsidRPr="0062780F" w:rsidRDefault="00420B63" w:rsidP="0062780F">
      <w:pPr>
        <w:pStyle w:val="ListParagraph"/>
        <w:numPr>
          <w:ilvl w:val="1"/>
          <w:numId w:val="46"/>
        </w:numPr>
        <w:rPr>
          <w:color w:val="000000" w:themeColor="text1"/>
        </w:rPr>
      </w:pPr>
      <w:r w:rsidRPr="0062780F">
        <w:rPr>
          <w:color w:val="000000" w:themeColor="text1"/>
        </w:rPr>
        <w:t>Step 2: update the CWS sequentially in order of the transmission:</w:t>
      </w:r>
    </w:p>
    <w:p w14:paraId="5A651082" w14:textId="172AEFCD" w:rsidR="00393685" w:rsidRPr="0062780F" w:rsidRDefault="00420B63" w:rsidP="0062780F">
      <w:pPr>
        <w:pStyle w:val="ListParagraph"/>
        <w:numPr>
          <w:ilvl w:val="2"/>
          <w:numId w:val="46"/>
        </w:numPr>
        <w:rPr>
          <w:color w:val="000000" w:themeColor="text1"/>
        </w:rPr>
      </w:pPr>
      <w:r w:rsidRPr="0062780F">
        <w:rPr>
          <w:color w:val="000000" w:themeColor="text1"/>
        </w:rPr>
        <w:t>if the feedback indicates ACK for the reference PDSCH(s) of that burst, CWS is reset</w:t>
      </w:r>
      <w:r w:rsidR="002718C6">
        <w:rPr>
          <w:color w:val="000000" w:themeColor="text1"/>
        </w:rPr>
        <w:t>;</w:t>
      </w:r>
    </w:p>
    <w:p w14:paraId="723727AF" w14:textId="653E54FA" w:rsidR="00393685" w:rsidRPr="0062780F" w:rsidRDefault="00420B63" w:rsidP="0062780F">
      <w:pPr>
        <w:pStyle w:val="ListParagraph"/>
        <w:numPr>
          <w:ilvl w:val="2"/>
          <w:numId w:val="46"/>
        </w:numPr>
        <w:rPr>
          <w:color w:val="000000" w:themeColor="text1"/>
        </w:rPr>
      </w:pPr>
      <w:proofErr w:type="gramStart"/>
      <w:r w:rsidRPr="0062780F">
        <w:rPr>
          <w:color w:val="000000" w:themeColor="text1"/>
        </w:rPr>
        <w:t>else</w:t>
      </w:r>
      <w:proofErr w:type="gramEnd"/>
      <w:r w:rsidRPr="0062780F">
        <w:rPr>
          <w:color w:val="000000" w:themeColor="text1"/>
        </w:rPr>
        <w:t xml:space="preserve"> (if the feedback indicates NACK or there is no feedback), the CWS is doubled</w:t>
      </w:r>
      <w:r w:rsidR="002718C6">
        <w:rPr>
          <w:color w:val="000000" w:themeColor="text1"/>
        </w:rPr>
        <w:t>.</w:t>
      </w:r>
    </w:p>
    <w:p w14:paraId="10085AE8" w14:textId="735098C9" w:rsidR="00345A6C" w:rsidRDefault="00345A6C" w:rsidP="00345A6C">
      <w:pPr>
        <w:rPr>
          <w:rFonts w:ascii="Times New Roman" w:hAnsi="Times New Roman"/>
          <w:b/>
          <w:szCs w:val="20"/>
        </w:rPr>
      </w:pPr>
      <w:r>
        <w:rPr>
          <w:rFonts w:ascii="Times New Roman" w:hAnsi="Times New Roman"/>
          <w:b/>
          <w:szCs w:val="20"/>
        </w:rPr>
        <w:lastRenderedPageBreak/>
        <w:t>Proposal 7</w:t>
      </w:r>
      <w:r w:rsidRPr="00AF4719">
        <w:rPr>
          <w:rFonts w:ascii="Times New Roman" w:hAnsi="Times New Roman"/>
          <w:b/>
          <w:szCs w:val="20"/>
        </w:rPr>
        <w:t xml:space="preserve">: </w:t>
      </w:r>
      <w:r>
        <w:rPr>
          <w:rFonts w:ascii="Times New Roman" w:hAnsi="Times New Roman"/>
          <w:b/>
          <w:szCs w:val="20"/>
        </w:rPr>
        <w:t xml:space="preserve">When NR-U operates so that the UL </w:t>
      </w:r>
      <w:r w:rsidR="0092194D">
        <w:rPr>
          <w:rFonts w:ascii="Times New Roman" w:hAnsi="Times New Roman"/>
          <w:b/>
          <w:szCs w:val="20"/>
        </w:rPr>
        <w:t>HARQ-ACK feedback transmissions are</w:t>
      </w:r>
      <w:r>
        <w:rPr>
          <w:rFonts w:ascii="Times New Roman" w:hAnsi="Times New Roman"/>
          <w:b/>
          <w:szCs w:val="20"/>
        </w:rPr>
        <w:t xml:space="preserve"> </w:t>
      </w:r>
      <w:r w:rsidR="0092194D">
        <w:rPr>
          <w:rFonts w:ascii="Times New Roman" w:hAnsi="Times New Roman"/>
          <w:b/>
          <w:szCs w:val="20"/>
        </w:rPr>
        <w:t>provided</w:t>
      </w:r>
      <w:r>
        <w:rPr>
          <w:rFonts w:ascii="Times New Roman" w:hAnsi="Times New Roman"/>
          <w:b/>
          <w:szCs w:val="20"/>
        </w:rPr>
        <w:t xml:space="preserve"> </w:t>
      </w:r>
      <w:r w:rsidR="0092194D">
        <w:rPr>
          <w:rFonts w:ascii="Times New Roman" w:hAnsi="Times New Roman"/>
          <w:b/>
          <w:szCs w:val="20"/>
        </w:rPr>
        <w:t>over</w:t>
      </w:r>
      <w:r>
        <w:rPr>
          <w:rFonts w:ascii="Times New Roman" w:hAnsi="Times New Roman"/>
          <w:b/>
          <w:szCs w:val="20"/>
        </w:rPr>
        <w:t xml:space="preserve"> an unlicensed carrier, </w:t>
      </w:r>
      <w:r w:rsidR="0062780F">
        <w:rPr>
          <w:rFonts w:ascii="Times New Roman" w:hAnsi="Times New Roman"/>
          <w:b/>
          <w:szCs w:val="20"/>
        </w:rPr>
        <w:t xml:space="preserve">similar rules as that used for the UL CWS adjustment for AUL in </w:t>
      </w:r>
      <w:proofErr w:type="spellStart"/>
      <w:r w:rsidR="0062780F">
        <w:rPr>
          <w:rFonts w:ascii="Times New Roman" w:hAnsi="Times New Roman"/>
          <w:b/>
          <w:szCs w:val="20"/>
        </w:rPr>
        <w:t>feLAA</w:t>
      </w:r>
      <w:proofErr w:type="spellEnd"/>
      <w:r w:rsidR="0062780F">
        <w:rPr>
          <w:rFonts w:ascii="Times New Roman" w:hAnsi="Times New Roman"/>
          <w:b/>
          <w:szCs w:val="20"/>
        </w:rPr>
        <w:t xml:space="preserve"> are adopted for the DL CWS adjustment.</w:t>
      </w:r>
    </w:p>
    <w:p w14:paraId="51E67B01" w14:textId="357B63C3" w:rsidR="000B3588" w:rsidRPr="00610B47" w:rsidRDefault="007859F4" w:rsidP="000F32F4">
      <w:pPr>
        <w:rPr>
          <w:lang w:val="en-US"/>
        </w:rPr>
      </w:pPr>
      <w:r>
        <w:rPr>
          <w:rFonts w:ascii="Times New Roman" w:hAnsi="Times New Roman"/>
          <w:szCs w:val="20"/>
        </w:rPr>
        <w:t xml:space="preserve">Now </w:t>
      </w:r>
      <w:r w:rsidR="00425EA8">
        <w:rPr>
          <w:rFonts w:ascii="Times New Roman" w:hAnsi="Times New Roman"/>
          <w:szCs w:val="20"/>
        </w:rPr>
        <w:t>for UL</w:t>
      </w:r>
      <w:r>
        <w:rPr>
          <w:rFonts w:ascii="Times New Roman" w:hAnsi="Times New Roman"/>
          <w:szCs w:val="20"/>
        </w:rPr>
        <w:t xml:space="preserve"> in </w:t>
      </w:r>
      <w:proofErr w:type="spellStart"/>
      <w:r>
        <w:rPr>
          <w:rFonts w:ascii="Times New Roman" w:hAnsi="Times New Roman"/>
          <w:szCs w:val="20"/>
        </w:rPr>
        <w:t>FeLAA</w:t>
      </w:r>
      <w:proofErr w:type="spellEnd"/>
      <w:r>
        <w:rPr>
          <w:rFonts w:ascii="Times New Roman" w:hAnsi="Times New Roman"/>
          <w:szCs w:val="20"/>
        </w:rPr>
        <w:t>,</w:t>
      </w:r>
      <w:r w:rsidR="00425EA8">
        <w:rPr>
          <w:rFonts w:ascii="Times New Roman" w:hAnsi="Times New Roman"/>
          <w:szCs w:val="20"/>
        </w:rPr>
        <w:t xml:space="preserve"> </w:t>
      </w:r>
      <w:r w:rsidR="00425EA8">
        <w:rPr>
          <w:lang w:val="en-US"/>
        </w:rPr>
        <w:t>i</w:t>
      </w:r>
      <w:r w:rsidR="000B3588">
        <w:rPr>
          <w:lang w:val="en-US"/>
        </w:rPr>
        <w:t xml:space="preserve">f </w:t>
      </w:r>
      <w:r>
        <w:rPr>
          <w:lang w:val="en-US"/>
        </w:rPr>
        <w:t xml:space="preserve">a </w:t>
      </w:r>
      <w:r w:rsidR="000B3588">
        <w:rPr>
          <w:lang w:val="en-US"/>
        </w:rPr>
        <w:t xml:space="preserve">UE </w:t>
      </w:r>
      <w:r w:rsidR="000B3588" w:rsidRPr="00610B47">
        <w:rPr>
          <w:lang w:val="en-US"/>
        </w:rPr>
        <w:t>receives a</w:t>
      </w:r>
      <w:r w:rsidR="000B3588">
        <w:rPr>
          <w:lang w:val="en-US"/>
        </w:rPr>
        <w:t>n</w:t>
      </w:r>
      <w:r w:rsidR="000B3588" w:rsidRPr="00610B47">
        <w:rPr>
          <w:lang w:val="en-US"/>
        </w:rPr>
        <w:t xml:space="preserve"> UL grant or an AUL-DFI, the contention window size for all the priority classes is adjusted as following:</w:t>
      </w:r>
    </w:p>
    <w:p w14:paraId="1209B74C" w14:textId="77777777" w:rsidR="000B3588" w:rsidRPr="001A7C01" w:rsidRDefault="000B3588" w:rsidP="000B3588">
      <w:pPr>
        <w:pStyle w:val="B2"/>
      </w:pPr>
      <w:r>
        <w:t>-</w:t>
      </w:r>
      <w:r>
        <w:tab/>
        <w:t>I</w:t>
      </w:r>
      <w:r w:rsidRPr="001A7C01">
        <w:t xml:space="preserve">f the NDI value for at least one HARQ process associated with </w:t>
      </w:r>
      <w:proofErr w:type="spellStart"/>
      <w:r w:rsidRPr="001A7C01">
        <w:t>HARQ_ID_ref</w:t>
      </w:r>
      <w:proofErr w:type="spellEnd"/>
      <w:r w:rsidRPr="001A7C01">
        <w:t xml:space="preserve"> is toggled,</w:t>
      </w:r>
      <w:r>
        <w:t xml:space="preserve"> or </w:t>
      </w:r>
      <w:r w:rsidRPr="00D70B15">
        <w:t xml:space="preserve">if the HARQ-ACK value(s) </w:t>
      </w:r>
      <w:r w:rsidRPr="00E96C15">
        <w:t>for at least one of the HARQ processes associated with</w:t>
      </w:r>
      <w:r>
        <w:t xml:space="preserve"> </w:t>
      </w:r>
      <w:proofErr w:type="spellStart"/>
      <w:r w:rsidRPr="00E96C15">
        <w:t>HARQ_ID_ref</w:t>
      </w:r>
      <w:proofErr w:type="spellEnd"/>
      <w:r>
        <w:t xml:space="preserve"> </w:t>
      </w:r>
      <w:r w:rsidRPr="00D70B15">
        <w:t xml:space="preserve">received in the earliest AUL-DFI after </w:t>
      </w:r>
      <w:r w:rsidRPr="00D70B15">
        <w:rPr>
          <w:position w:val="-14"/>
        </w:rPr>
        <w:object w:dxaOrig="400" w:dyaOrig="380" w14:anchorId="724E4016">
          <v:shape id="_x0000_i1031" type="#_x0000_t75" style="width:19.5pt;height:19.5pt" o:ole="">
            <v:imagedata r:id="rId25" o:title=""/>
          </v:shape>
          <o:OLEObject Type="Embed" ProgID="Equation.3" ShapeID="_x0000_i1031" DrawAspect="Content" ObjectID="_1615233203" r:id="rId26"/>
        </w:object>
      </w:r>
      <w:r w:rsidRPr="00D70B15">
        <w:t>+3 indicates ACK.</w:t>
      </w:r>
      <w:r>
        <w:t xml:space="preserve"> </w:t>
      </w:r>
    </w:p>
    <w:p w14:paraId="19C9A199" w14:textId="77777777" w:rsidR="000B3588" w:rsidRPr="00D0123B" w:rsidRDefault="000B3588" w:rsidP="000B3588">
      <w:pPr>
        <w:pStyle w:val="B3"/>
      </w:pPr>
      <w:r>
        <w:rPr>
          <w:lang w:val="en-US"/>
        </w:rPr>
        <w:t>-</w:t>
      </w:r>
      <w:r>
        <w:rPr>
          <w:lang w:val="en-US"/>
        </w:rPr>
        <w:tab/>
        <w:t>F</w:t>
      </w:r>
      <w:r w:rsidRPr="00D0123B">
        <w:rPr>
          <w:lang w:val="en-US"/>
        </w:rPr>
        <w:t>or every priority class</w:t>
      </w:r>
      <w:r w:rsidRPr="00D0123B">
        <w:rPr>
          <w:position w:val="-14"/>
        </w:rPr>
        <w:object w:dxaOrig="1320" w:dyaOrig="400" w14:anchorId="3EFD8EE4">
          <v:shape id="_x0000_i1032" type="#_x0000_t75" style="width:66.75pt;height:19.5pt" o:ole="">
            <v:imagedata r:id="rId14" o:title=""/>
          </v:shape>
          <o:OLEObject Type="Embed" ProgID="Equation.DSMT4" ShapeID="_x0000_i1032" DrawAspect="Content" ObjectID="_1615233204" r:id="rId27"/>
        </w:object>
      </w:r>
      <w:r w:rsidRPr="00D0123B">
        <w:t xml:space="preserve"> set </w:t>
      </w:r>
      <w:r w:rsidRPr="00D0123B">
        <w:rPr>
          <w:position w:val="-14"/>
        </w:rPr>
        <w:object w:dxaOrig="1460" w:dyaOrig="380" w14:anchorId="205FA742">
          <v:shape id="_x0000_i1033" type="#_x0000_t75" style="width:73.5pt;height:19.5pt" o:ole="">
            <v:imagedata r:id="rId16" o:title=""/>
          </v:shape>
          <o:OLEObject Type="Embed" ProgID="Equation.3" ShapeID="_x0000_i1033" DrawAspect="Content" ObjectID="_1615233205" r:id="rId28"/>
        </w:object>
      </w:r>
    </w:p>
    <w:p w14:paraId="67492CE4" w14:textId="77777777" w:rsidR="000B3588" w:rsidRDefault="000B3588" w:rsidP="000B3588">
      <w:pPr>
        <w:pStyle w:val="B2"/>
        <w:rPr>
          <w:lang w:val="en-US"/>
        </w:rPr>
      </w:pPr>
      <w:r>
        <w:t>-</w:t>
      </w:r>
      <w:r>
        <w:tab/>
        <w:t>O</w:t>
      </w:r>
      <w:r w:rsidRPr="00D0123B">
        <w:t xml:space="preserve">therwise, increase </w:t>
      </w:r>
      <w:r w:rsidRPr="00D0123B">
        <w:rPr>
          <w:position w:val="-14"/>
        </w:rPr>
        <w:object w:dxaOrig="520" w:dyaOrig="380" w14:anchorId="10A04E12">
          <v:shape id="_x0000_i1034" type="#_x0000_t75" style="width:24.75pt;height:19.5pt" o:ole="">
            <v:imagedata r:id="rId22" o:title=""/>
          </v:shape>
          <o:OLEObject Type="Embed" ProgID="Equation.3" ShapeID="_x0000_i1034" DrawAspect="Content" ObjectID="_1615233206" r:id="rId29"/>
        </w:object>
      </w:r>
      <w:r w:rsidRPr="00D0123B">
        <w:rPr>
          <w:lang w:val="en-US"/>
        </w:rPr>
        <w:t xml:space="preserve"> for every priority class </w:t>
      </w:r>
      <w:r w:rsidRPr="00D0123B">
        <w:rPr>
          <w:position w:val="-14"/>
        </w:rPr>
        <w:object w:dxaOrig="1320" w:dyaOrig="400" w14:anchorId="70DFB9C4">
          <v:shape id="_x0000_i1035" type="#_x0000_t75" style="width:66.75pt;height:19.5pt" o:ole="">
            <v:imagedata r:id="rId14" o:title=""/>
          </v:shape>
          <o:OLEObject Type="Embed" ProgID="Equation.DSMT4" ShapeID="_x0000_i1035" DrawAspect="Content" ObjectID="_1615233207" r:id="rId30"/>
        </w:object>
      </w:r>
      <w:r w:rsidRPr="00610B47">
        <w:rPr>
          <w:lang w:val="en-US"/>
        </w:rPr>
        <w:t xml:space="preserve">to the next higher allowed value; </w:t>
      </w:r>
    </w:p>
    <w:p w14:paraId="42C26C0A" w14:textId="59AF12E5" w:rsidR="00020E25" w:rsidRDefault="00020E25" w:rsidP="00020E25">
      <w:pPr>
        <w:rPr>
          <w:rFonts w:ascii="Times New Roman" w:hAnsi="Times New Roman"/>
          <w:szCs w:val="20"/>
        </w:rPr>
      </w:pPr>
      <w:r w:rsidRPr="00E61238">
        <w:rPr>
          <w:rFonts w:ascii="Times New Roman" w:hAnsi="Times New Roman"/>
          <w:color w:val="000000" w:themeColor="text1"/>
          <w:szCs w:val="20"/>
        </w:rPr>
        <w:t xml:space="preserve">In </w:t>
      </w:r>
      <w:r w:rsidRPr="00E61238">
        <w:rPr>
          <w:color w:val="000000" w:themeColor="text1"/>
        </w:rPr>
        <w:t xml:space="preserve">NR-U, </w:t>
      </w:r>
      <w:r>
        <w:rPr>
          <w:color w:val="000000" w:themeColor="text1"/>
        </w:rPr>
        <w:t xml:space="preserve">the general procedure described above can be reused, but it is important to </w:t>
      </w:r>
      <w:r w:rsidRPr="00E61238">
        <w:rPr>
          <w:color w:val="000000" w:themeColor="text1"/>
        </w:rPr>
        <w:t xml:space="preserve">consider </w:t>
      </w:r>
      <w:r>
        <w:rPr>
          <w:color w:val="000000" w:themeColor="text1"/>
        </w:rPr>
        <w:t xml:space="preserve">that </w:t>
      </w:r>
      <w:r w:rsidRPr="00E61238">
        <w:rPr>
          <w:rFonts w:ascii="Times New Roman" w:hAnsi="Times New Roman"/>
          <w:szCs w:val="20"/>
        </w:rPr>
        <w:t>when CBG-base</w:t>
      </w:r>
      <w:r>
        <w:rPr>
          <w:rFonts w:ascii="Times New Roman" w:hAnsi="Times New Roman"/>
          <w:szCs w:val="20"/>
        </w:rPr>
        <w:t>d</w:t>
      </w:r>
      <w:r w:rsidRPr="00E61238">
        <w:rPr>
          <w:rFonts w:ascii="Times New Roman" w:hAnsi="Times New Roman"/>
          <w:szCs w:val="20"/>
        </w:rPr>
        <w:t xml:space="preserve"> </w:t>
      </w:r>
      <w:r>
        <w:rPr>
          <w:rFonts w:ascii="Times New Roman" w:hAnsi="Times New Roman"/>
          <w:szCs w:val="20"/>
        </w:rPr>
        <w:t xml:space="preserve">transmissions </w:t>
      </w:r>
      <w:r w:rsidRPr="00E61238">
        <w:rPr>
          <w:rFonts w:ascii="Times New Roman" w:hAnsi="Times New Roman"/>
          <w:szCs w:val="20"/>
        </w:rPr>
        <w:t>are</w:t>
      </w:r>
      <w:r w:rsidRPr="008B7213">
        <w:rPr>
          <w:rFonts w:ascii="Times New Roman" w:hAnsi="Times New Roman"/>
          <w:szCs w:val="20"/>
        </w:rPr>
        <w:t xml:space="preserve"> </w:t>
      </w:r>
      <w:r w:rsidRPr="00E61238">
        <w:rPr>
          <w:rFonts w:ascii="Times New Roman" w:hAnsi="Times New Roman"/>
          <w:szCs w:val="20"/>
        </w:rPr>
        <w:t>configured,</w:t>
      </w:r>
      <w:r>
        <w:rPr>
          <w:rFonts w:ascii="Times New Roman" w:hAnsi="Times New Roman"/>
          <w:szCs w:val="20"/>
        </w:rPr>
        <w:t xml:space="preserve"> the CWS update should </w:t>
      </w:r>
      <w:r w:rsidR="00893A29">
        <w:rPr>
          <w:rFonts w:ascii="Times New Roman" w:hAnsi="Times New Roman"/>
          <w:szCs w:val="20"/>
        </w:rPr>
        <w:t>account for the</w:t>
      </w:r>
      <w:r>
        <w:rPr>
          <w:rFonts w:ascii="Times New Roman" w:hAnsi="Times New Roman"/>
          <w:szCs w:val="20"/>
        </w:rPr>
        <w:t xml:space="preserve"> follow</w:t>
      </w:r>
      <w:r w:rsidR="00893A29">
        <w:rPr>
          <w:rFonts w:ascii="Times New Roman" w:hAnsi="Times New Roman"/>
          <w:szCs w:val="20"/>
        </w:rPr>
        <w:t>ing</w:t>
      </w:r>
      <w:r>
        <w:rPr>
          <w:rFonts w:ascii="Times New Roman" w:hAnsi="Times New Roman"/>
          <w:szCs w:val="20"/>
        </w:rPr>
        <w:t>:</w:t>
      </w:r>
    </w:p>
    <w:p w14:paraId="226D5242" w14:textId="20002639" w:rsidR="00020E25" w:rsidRPr="00E55EA0" w:rsidRDefault="00AA6D86" w:rsidP="00E55EA0">
      <w:pPr>
        <w:pStyle w:val="B2"/>
        <w:numPr>
          <w:ilvl w:val="0"/>
          <w:numId w:val="23"/>
        </w:numPr>
        <w:ind w:firstLine="0"/>
        <w:rPr>
          <w:rFonts w:eastAsia="Batang"/>
          <w:color w:val="000000" w:themeColor="text1"/>
        </w:rPr>
      </w:pPr>
      <w:r>
        <w:rPr>
          <w:rFonts w:eastAsia="Batang"/>
          <w:color w:val="000000" w:themeColor="text1"/>
        </w:rPr>
        <w:t>I</w:t>
      </w:r>
      <w:r w:rsidR="00020E25" w:rsidRPr="00E55EA0">
        <w:rPr>
          <w:rFonts w:eastAsia="Batang"/>
          <w:color w:val="000000" w:themeColor="text1"/>
        </w:rPr>
        <w:t xml:space="preserve">f a </w:t>
      </w:r>
      <w:r w:rsidR="0028760F">
        <w:rPr>
          <w:rFonts w:eastAsia="Batang"/>
          <w:color w:val="000000" w:themeColor="text1"/>
        </w:rPr>
        <w:t>configured grant</w:t>
      </w:r>
      <w:r w:rsidR="00A52C84">
        <w:rPr>
          <w:rFonts w:eastAsia="Batang"/>
          <w:color w:val="000000" w:themeColor="text1"/>
        </w:rPr>
        <w:t xml:space="preserve"> </w:t>
      </w:r>
      <w:r w:rsidR="0028760F">
        <w:rPr>
          <w:rFonts w:eastAsia="Batang"/>
          <w:color w:val="000000" w:themeColor="text1"/>
        </w:rPr>
        <w:t>(</w:t>
      </w:r>
      <w:r w:rsidR="00A52C84">
        <w:rPr>
          <w:rFonts w:eastAsia="Batang"/>
          <w:color w:val="000000" w:themeColor="text1"/>
        </w:rPr>
        <w:t>CG</w:t>
      </w:r>
      <w:r w:rsidR="0028760F">
        <w:rPr>
          <w:rFonts w:eastAsia="Batang"/>
          <w:color w:val="000000" w:themeColor="text1"/>
        </w:rPr>
        <w:t>)</w:t>
      </w:r>
      <w:r w:rsidR="003A6D54" w:rsidRPr="00E55EA0">
        <w:rPr>
          <w:rFonts w:eastAsia="Batang"/>
          <w:color w:val="000000" w:themeColor="text1"/>
        </w:rPr>
        <w:t>-DFI</w:t>
      </w:r>
      <w:r w:rsidR="00020E25" w:rsidRPr="00E55EA0">
        <w:rPr>
          <w:rFonts w:eastAsia="Batang"/>
          <w:color w:val="000000" w:themeColor="text1"/>
        </w:rPr>
        <w:t xml:space="preserve"> is received</w:t>
      </w:r>
      <w:r w:rsidR="003A6D54" w:rsidRPr="00E55EA0">
        <w:rPr>
          <w:rFonts w:eastAsia="Batang"/>
          <w:color w:val="000000" w:themeColor="text1"/>
        </w:rPr>
        <w:t>,</w:t>
      </w:r>
      <w:r w:rsidR="00893A29" w:rsidRPr="00E55EA0">
        <w:rPr>
          <w:color w:val="000000" w:themeColor="text1"/>
        </w:rPr>
        <w:t xml:space="preserve"> and</w:t>
      </w:r>
      <w:r w:rsidR="003A6D54" w:rsidRPr="00E55EA0">
        <w:rPr>
          <w:rFonts w:eastAsia="Batang"/>
          <w:color w:val="000000" w:themeColor="text1"/>
        </w:rPr>
        <w:t xml:space="preserve"> </w:t>
      </w:r>
      <w:r w:rsidR="00EC774A" w:rsidRPr="00E55EA0">
        <w:rPr>
          <w:rFonts w:eastAsia="Batang"/>
          <w:color w:val="000000" w:themeColor="text1"/>
        </w:rPr>
        <w:t xml:space="preserve">if CBG-based configuration is used, </w:t>
      </w:r>
      <w:r w:rsidR="003A6D54" w:rsidRPr="00E55EA0">
        <w:rPr>
          <w:rFonts w:eastAsia="Batang"/>
          <w:color w:val="000000" w:themeColor="text1"/>
        </w:rPr>
        <w:t xml:space="preserve">the CWS will be reset to </w:t>
      </w:r>
      <w:r w:rsidR="004C3EDD" w:rsidRPr="00E55EA0">
        <w:rPr>
          <w:rFonts w:eastAsia="Batang"/>
          <w:color w:val="000000" w:themeColor="text1"/>
        </w:rPr>
        <w:t>its minimum value</w:t>
      </w:r>
      <w:r w:rsidR="00893A29" w:rsidRPr="00E55EA0">
        <w:rPr>
          <w:color w:val="000000" w:themeColor="text1"/>
        </w:rPr>
        <w:t xml:space="preserve"> </w:t>
      </w:r>
      <w:r w:rsidR="003A6D54" w:rsidRPr="00E55EA0">
        <w:rPr>
          <w:rFonts w:eastAsia="Batang"/>
          <w:color w:val="000000" w:themeColor="text1"/>
        </w:rPr>
        <w:t>if</w:t>
      </w:r>
      <w:r w:rsidRPr="00E55EA0">
        <w:rPr>
          <w:rFonts w:eastAsia="Batang"/>
          <w:color w:val="000000" w:themeColor="text1"/>
        </w:rPr>
        <w:t xml:space="preserve"> </w:t>
      </w:r>
      <w:r w:rsidR="00EC774A" w:rsidRPr="00E55EA0">
        <w:rPr>
          <w:rFonts w:eastAsia="Batang"/>
          <w:color w:val="000000" w:themeColor="text1"/>
        </w:rPr>
        <w:t xml:space="preserve">all of the currently scheduled CBGs of the TB are </w:t>
      </w:r>
      <w:proofErr w:type="spellStart"/>
      <w:r w:rsidR="00EC774A" w:rsidRPr="00E55EA0">
        <w:rPr>
          <w:rFonts w:eastAsia="Batang"/>
          <w:color w:val="000000" w:themeColor="text1"/>
        </w:rPr>
        <w:t>ACK’ed</w:t>
      </w:r>
      <w:proofErr w:type="spellEnd"/>
      <w:r w:rsidR="00EC774A" w:rsidRPr="00E55EA0">
        <w:rPr>
          <w:rFonts w:eastAsia="Batang"/>
          <w:color w:val="000000" w:themeColor="text1"/>
        </w:rPr>
        <w:t>.</w:t>
      </w:r>
      <w:r w:rsidRPr="00E55EA0">
        <w:rPr>
          <w:rFonts w:eastAsia="Batang"/>
          <w:color w:val="000000" w:themeColor="text1"/>
        </w:rPr>
        <w:t xml:space="preserve"> </w:t>
      </w:r>
      <w:r w:rsidR="00020E25" w:rsidRPr="0028760F">
        <w:rPr>
          <w:rFonts w:eastAsia="Batang"/>
          <w:color w:val="000000" w:themeColor="text1"/>
        </w:rPr>
        <w:t>Otherwise, the CWS should be increased.</w:t>
      </w:r>
    </w:p>
    <w:p w14:paraId="0BC2D32A" w14:textId="077A04C9" w:rsidR="0028760F" w:rsidRPr="007A25F3" w:rsidRDefault="00AA6D86" w:rsidP="00E55EA0">
      <w:pPr>
        <w:pStyle w:val="B2"/>
        <w:numPr>
          <w:ilvl w:val="0"/>
          <w:numId w:val="23"/>
        </w:numPr>
        <w:ind w:firstLine="0"/>
      </w:pPr>
      <w:r>
        <w:rPr>
          <w:rFonts w:eastAsia="Batang"/>
          <w:color w:val="000000" w:themeColor="text1"/>
        </w:rPr>
        <w:t>I</w:t>
      </w:r>
      <w:r w:rsidR="00020E25" w:rsidRPr="00140D37">
        <w:rPr>
          <w:color w:val="000000" w:themeColor="text1"/>
        </w:rPr>
        <w:t xml:space="preserve">f an UL grant is received, and </w:t>
      </w:r>
      <w:r w:rsidR="00020E25">
        <w:t>CBG-based transmissions is configured</w:t>
      </w:r>
      <w:r w:rsidR="00020E25" w:rsidRPr="007A25F3">
        <w:t xml:space="preserve">, the UE knows the status of each CBG via the </w:t>
      </w:r>
      <w:r w:rsidR="00020E25" w:rsidRPr="00140D37">
        <w:rPr>
          <w:color w:val="000000" w:themeColor="text1"/>
        </w:rPr>
        <w:t>CBG Transmit Information (CBGTI). If the NDI bit is not toggled (i.e. retransmission),</w:t>
      </w:r>
      <w:r w:rsidR="00893A29" w:rsidRPr="00140D37">
        <w:rPr>
          <w:color w:val="000000" w:themeColor="text1"/>
        </w:rPr>
        <w:t xml:space="preserve"> it should consider a NACK if</w:t>
      </w:r>
      <w:r w:rsidR="00140D37" w:rsidRPr="00140D37">
        <w:rPr>
          <w:color w:val="000000" w:themeColor="text1"/>
        </w:rPr>
        <w:t xml:space="preserve"> </w:t>
      </w:r>
      <w:r w:rsidR="00893A29" w:rsidRPr="00140D37">
        <w:rPr>
          <w:color w:val="000000" w:themeColor="text1"/>
        </w:rPr>
        <w:t>any of the CBGTI bits is set to 1</w:t>
      </w:r>
      <w:r w:rsidR="00140D37">
        <w:rPr>
          <w:color w:val="000000" w:themeColor="text1"/>
        </w:rPr>
        <w:t>.</w:t>
      </w:r>
    </w:p>
    <w:p w14:paraId="5D6BA287" w14:textId="54BE41FE" w:rsidR="00893A29" w:rsidRPr="000F32F4" w:rsidRDefault="004C3EDD" w:rsidP="00E55EA0">
      <w:pPr>
        <w:pStyle w:val="B2"/>
        <w:ind w:left="0" w:firstLine="0"/>
        <w:jc w:val="both"/>
        <w:rPr>
          <w:b/>
          <w:lang w:val="en-US"/>
        </w:rPr>
      </w:pPr>
      <w:r>
        <w:rPr>
          <w:b/>
        </w:rPr>
        <w:t xml:space="preserve">Proposal </w:t>
      </w:r>
      <w:r w:rsidR="00345A6C">
        <w:rPr>
          <w:b/>
        </w:rPr>
        <w:t>8</w:t>
      </w:r>
      <w:r w:rsidR="00836323" w:rsidRPr="0061150E">
        <w:rPr>
          <w:b/>
        </w:rPr>
        <w:t xml:space="preserve">: </w:t>
      </w:r>
      <w:r w:rsidR="00836323" w:rsidRPr="0061150E">
        <w:rPr>
          <w:b/>
          <w:color w:val="000000" w:themeColor="text1"/>
        </w:rPr>
        <w:t>If CBG-based transmission is configured and</w:t>
      </w:r>
      <w:r>
        <w:rPr>
          <w:b/>
          <w:color w:val="000000" w:themeColor="text1"/>
        </w:rPr>
        <w:t xml:space="preserve"> </w:t>
      </w:r>
      <w:r w:rsidR="00836323" w:rsidRPr="0061150E">
        <w:rPr>
          <w:b/>
          <w:color w:val="000000" w:themeColor="text1"/>
        </w:rPr>
        <w:t xml:space="preserve">AUL-DFI is received, </w:t>
      </w:r>
      <w:r w:rsidR="0061150E" w:rsidRPr="000F32F4">
        <w:rPr>
          <w:b/>
          <w:lang w:val="en-US"/>
        </w:rPr>
        <w:t xml:space="preserve">the </w:t>
      </w:r>
      <w:r w:rsidR="00893A29">
        <w:rPr>
          <w:b/>
          <w:lang w:val="en-US"/>
        </w:rPr>
        <w:t xml:space="preserve">UL </w:t>
      </w:r>
      <w:r w:rsidR="0061150E" w:rsidRPr="000F32F4">
        <w:rPr>
          <w:b/>
          <w:lang w:val="en-US"/>
        </w:rPr>
        <w:t xml:space="preserve">CWS will be reset to </w:t>
      </w:r>
      <w:r>
        <w:rPr>
          <w:b/>
          <w:lang w:val="en-US"/>
        </w:rPr>
        <w:t xml:space="preserve">its </w:t>
      </w:r>
      <w:r w:rsidR="00893A29">
        <w:rPr>
          <w:b/>
          <w:lang w:val="en-US"/>
        </w:rPr>
        <w:t>m</w:t>
      </w:r>
      <w:r>
        <w:rPr>
          <w:b/>
          <w:lang w:val="en-US"/>
        </w:rPr>
        <w:t>inimum value</w:t>
      </w:r>
      <w:r w:rsidR="0061150E" w:rsidRPr="000F32F4">
        <w:rPr>
          <w:b/>
          <w:lang w:val="en-US"/>
        </w:rPr>
        <w:t xml:space="preserve"> if</w:t>
      </w:r>
      <w:r w:rsidR="00140D37">
        <w:rPr>
          <w:b/>
          <w:lang w:val="en-US"/>
        </w:rPr>
        <w:t xml:space="preserve"> </w:t>
      </w:r>
      <w:r w:rsidR="0061150E" w:rsidRPr="000F32F4">
        <w:rPr>
          <w:b/>
          <w:lang w:val="en-US"/>
        </w:rPr>
        <w:t xml:space="preserve">all of the currently </w:t>
      </w:r>
      <w:r w:rsidR="002362EF">
        <w:rPr>
          <w:b/>
          <w:lang w:val="en-US"/>
        </w:rPr>
        <w:t>transmitted</w:t>
      </w:r>
      <w:r w:rsidR="002362EF" w:rsidRPr="000F32F4">
        <w:rPr>
          <w:b/>
          <w:lang w:val="en-US"/>
        </w:rPr>
        <w:t xml:space="preserve"> </w:t>
      </w:r>
      <w:r w:rsidR="0061150E" w:rsidRPr="000F32F4">
        <w:rPr>
          <w:b/>
          <w:lang w:val="en-US"/>
        </w:rPr>
        <w:t xml:space="preserve">CBGs of the TB are </w:t>
      </w:r>
      <w:proofErr w:type="spellStart"/>
      <w:r w:rsidR="0061150E" w:rsidRPr="000F32F4">
        <w:rPr>
          <w:b/>
          <w:lang w:val="en-US"/>
        </w:rPr>
        <w:t>ACK’ed</w:t>
      </w:r>
      <w:proofErr w:type="spellEnd"/>
      <w:r w:rsidR="0061150E" w:rsidRPr="000F32F4">
        <w:rPr>
          <w:b/>
          <w:lang w:val="en-US"/>
        </w:rPr>
        <w:t xml:space="preserve">. </w:t>
      </w:r>
      <w:r w:rsidR="00893A29">
        <w:rPr>
          <w:b/>
          <w:lang w:val="en-US"/>
        </w:rPr>
        <w:t>Otherwise, the CWS should be increased.</w:t>
      </w:r>
    </w:p>
    <w:p w14:paraId="2DD20F1F" w14:textId="0981F705" w:rsidR="00893A29" w:rsidRDefault="00893A29">
      <w:pPr>
        <w:rPr>
          <w:rFonts w:ascii="Times New Roman" w:hAnsi="Times New Roman"/>
          <w:b/>
          <w:color w:val="000000" w:themeColor="text1"/>
          <w:szCs w:val="20"/>
        </w:rPr>
      </w:pPr>
      <w:r w:rsidRPr="00E61238">
        <w:rPr>
          <w:rFonts w:ascii="Times New Roman" w:hAnsi="Times New Roman"/>
          <w:b/>
          <w:szCs w:val="20"/>
        </w:rPr>
        <w:t xml:space="preserve">Proposal </w:t>
      </w:r>
      <w:r w:rsidR="00345A6C">
        <w:rPr>
          <w:rFonts w:ascii="Times New Roman" w:hAnsi="Times New Roman"/>
          <w:b/>
          <w:szCs w:val="20"/>
        </w:rPr>
        <w:t>9</w:t>
      </w:r>
      <w:r w:rsidRPr="00E61238">
        <w:rPr>
          <w:rFonts w:ascii="Times New Roman" w:hAnsi="Times New Roman"/>
          <w:b/>
          <w:szCs w:val="20"/>
        </w:rPr>
        <w:t>:</w:t>
      </w:r>
      <w:r>
        <w:rPr>
          <w:rFonts w:ascii="Times New Roman" w:hAnsi="Times New Roman"/>
          <w:b/>
          <w:szCs w:val="20"/>
        </w:rPr>
        <w:t xml:space="preserve"> </w:t>
      </w:r>
      <w:r>
        <w:rPr>
          <w:rFonts w:ascii="Times New Roman" w:hAnsi="Times New Roman"/>
          <w:b/>
          <w:color w:val="000000" w:themeColor="text1"/>
          <w:szCs w:val="20"/>
        </w:rPr>
        <w:t>I</w:t>
      </w:r>
      <w:r w:rsidRPr="00E61238">
        <w:rPr>
          <w:rFonts w:ascii="Times New Roman" w:hAnsi="Times New Roman"/>
          <w:b/>
          <w:color w:val="000000" w:themeColor="text1"/>
          <w:szCs w:val="20"/>
        </w:rPr>
        <w:t xml:space="preserve">f CBG-based transmission is configured </w:t>
      </w:r>
      <w:r>
        <w:rPr>
          <w:rFonts w:ascii="Times New Roman" w:hAnsi="Times New Roman"/>
          <w:b/>
          <w:color w:val="000000" w:themeColor="text1"/>
          <w:szCs w:val="20"/>
        </w:rPr>
        <w:t>and UL grant is received</w:t>
      </w:r>
      <w:r w:rsidRPr="00E61238">
        <w:rPr>
          <w:rFonts w:ascii="Times New Roman" w:hAnsi="Times New Roman"/>
          <w:b/>
          <w:color w:val="000000" w:themeColor="text1"/>
          <w:szCs w:val="20"/>
        </w:rPr>
        <w:t xml:space="preserve">, </w:t>
      </w:r>
      <w:r w:rsidR="00DF4441">
        <w:rPr>
          <w:rFonts w:ascii="Times New Roman" w:hAnsi="Times New Roman"/>
          <w:b/>
          <w:color w:val="000000" w:themeColor="text1"/>
          <w:szCs w:val="20"/>
        </w:rPr>
        <w:t xml:space="preserve">if any </w:t>
      </w:r>
      <w:r w:rsidRPr="00E61238">
        <w:rPr>
          <w:rFonts w:ascii="Times New Roman" w:hAnsi="Times New Roman"/>
          <w:b/>
          <w:color w:val="000000" w:themeColor="text1"/>
          <w:szCs w:val="20"/>
        </w:rPr>
        <w:t xml:space="preserve">individual bits of the </w:t>
      </w:r>
      <w:r>
        <w:rPr>
          <w:rFonts w:ascii="Times New Roman" w:hAnsi="Times New Roman"/>
          <w:b/>
          <w:color w:val="000000" w:themeColor="text1"/>
          <w:szCs w:val="20"/>
        </w:rPr>
        <w:t>CBGTI</w:t>
      </w:r>
      <w:r w:rsidR="00DF4441">
        <w:rPr>
          <w:rFonts w:ascii="Times New Roman" w:hAnsi="Times New Roman"/>
          <w:b/>
          <w:color w:val="000000" w:themeColor="text1"/>
          <w:szCs w:val="20"/>
        </w:rPr>
        <w:t xml:space="preserve"> is set to 1, this will be interpreted as a</w:t>
      </w:r>
      <w:r w:rsidRPr="00E61238">
        <w:rPr>
          <w:rFonts w:ascii="Times New Roman" w:hAnsi="Times New Roman"/>
          <w:b/>
          <w:color w:val="000000" w:themeColor="text1"/>
          <w:szCs w:val="20"/>
        </w:rPr>
        <w:t xml:space="preserve"> failure</w:t>
      </w:r>
      <w:r>
        <w:rPr>
          <w:rFonts w:ascii="Times New Roman" w:hAnsi="Times New Roman"/>
          <w:b/>
          <w:color w:val="000000" w:themeColor="text1"/>
          <w:szCs w:val="20"/>
        </w:rPr>
        <w:t>,</w:t>
      </w:r>
      <w:r w:rsidRPr="00E61238">
        <w:rPr>
          <w:rFonts w:ascii="Times New Roman" w:hAnsi="Times New Roman"/>
          <w:b/>
          <w:color w:val="000000" w:themeColor="text1"/>
          <w:szCs w:val="20"/>
        </w:rPr>
        <w:t xml:space="preserve"> when the NDI is not toggled (i.e. retransmission) for the same HARQ process, i.e. NACK</w:t>
      </w:r>
      <w:r w:rsidR="0078222E">
        <w:rPr>
          <w:rFonts w:ascii="Times New Roman" w:hAnsi="Times New Roman"/>
          <w:b/>
          <w:color w:val="000000" w:themeColor="text1"/>
          <w:szCs w:val="20"/>
        </w:rPr>
        <w:t>;</w:t>
      </w:r>
      <w:r w:rsidRPr="00E61238">
        <w:rPr>
          <w:rFonts w:ascii="Times New Roman" w:hAnsi="Times New Roman"/>
          <w:b/>
          <w:color w:val="000000" w:themeColor="text1"/>
          <w:szCs w:val="20"/>
        </w:rPr>
        <w:t xml:space="preserve"> otherwise it is considered as successful, i.e. ACK.</w:t>
      </w:r>
    </w:p>
    <w:p w14:paraId="2BB07336" w14:textId="357E041F" w:rsidR="004E7BD6" w:rsidRDefault="004E7BD6" w:rsidP="004E7BD6">
      <w:pPr>
        <w:pStyle w:val="Heading1"/>
        <w:keepNext w:val="0"/>
        <w:widowControl w:val="0"/>
        <w:spacing w:before="480" w:after="240"/>
        <w:ind w:left="518" w:hanging="518"/>
        <w:rPr>
          <w:sz w:val="28"/>
        </w:rPr>
      </w:pPr>
      <w:r>
        <w:rPr>
          <w:sz w:val="28"/>
        </w:rPr>
        <w:t>Channel access for FBE</w:t>
      </w:r>
      <w:r w:rsidR="00323231">
        <w:rPr>
          <w:sz w:val="28"/>
        </w:rPr>
        <w:t xml:space="preserve"> </w:t>
      </w:r>
    </w:p>
    <w:p w14:paraId="562C147E" w14:textId="72CFF02E" w:rsidR="00FD4212" w:rsidRDefault="005D6FEA" w:rsidP="004E7BD6">
      <w:r>
        <w:t>According to the ETSI BRAN [</w:t>
      </w:r>
      <w:r w:rsidR="0062780F">
        <w:t>5</w:t>
      </w:r>
      <w:r>
        <w:t xml:space="preserve">], a wireless device can operate on the 5 GHz unlicensed band either following the load based equipment (LBE) or the frame based equipment (FBE) framework. </w:t>
      </w:r>
      <w:r w:rsidR="00014788">
        <w:t xml:space="preserve">While the legacy LTE LAA design is solely based on the LBE framework, during the NR-U SI it was </w:t>
      </w:r>
      <w:r w:rsidR="00FD4212">
        <w:t xml:space="preserve">agreed to design NR-U also on the base of the FBE framework striving to </w:t>
      </w:r>
      <w:r w:rsidR="00FD4212">
        <w:rPr>
          <w:szCs w:val="20"/>
          <w:lang w:eastAsia="ko-KR"/>
        </w:rPr>
        <w:t>minimize</w:t>
      </w:r>
      <w:r w:rsidR="00FD4212" w:rsidRPr="000C2827">
        <w:rPr>
          <w:szCs w:val="20"/>
          <w:lang w:eastAsia="ko-KR"/>
        </w:rPr>
        <w:t xml:space="preserve"> change</w:t>
      </w:r>
      <w:r w:rsidR="00FD4212">
        <w:rPr>
          <w:szCs w:val="20"/>
          <w:lang w:eastAsia="ko-KR"/>
        </w:rPr>
        <w:t>s</w:t>
      </w:r>
      <w:r w:rsidR="00FD4212" w:rsidRPr="000C2827">
        <w:rPr>
          <w:szCs w:val="20"/>
          <w:lang w:eastAsia="ko-KR"/>
        </w:rPr>
        <w:t xml:space="preserve"> from current NR design</w:t>
      </w:r>
      <w:r w:rsidR="00FD4212">
        <w:rPr>
          <w:szCs w:val="20"/>
          <w:lang w:eastAsia="ko-KR"/>
        </w:rPr>
        <w:t>.</w:t>
      </w:r>
    </w:p>
    <w:p w14:paraId="72E282D7" w14:textId="7EF8CD5C" w:rsidR="00014788" w:rsidRDefault="00FD4212" w:rsidP="004E7BD6">
      <w:r>
        <w:rPr>
          <w:lang w:eastAsia="x-none"/>
        </w:rPr>
        <w:t>When operating a system using the FBE framework, the channel access is based on the concept of fixed frame periods (FFP) as shown in Fig. 3.</w:t>
      </w:r>
      <w:r w:rsidR="008C5BF2">
        <w:rPr>
          <w:lang w:eastAsia="x-none"/>
        </w:rPr>
        <w:t xml:space="preserve"> </w:t>
      </w:r>
      <w:r w:rsidR="008C5BF2">
        <w:t xml:space="preserve">A device can operate as an initiating or responding device. An initiating device acquires the channel by performing a Cat-2 LBT, and initiates transmission at the beginning of a FFP. Within a FFP, an initiating device can perform multiple transmissions or grant an authorization to one or more associated </w:t>
      </w:r>
      <w:r w:rsidR="008C5BF2" w:rsidRPr="00650BED">
        <w:t xml:space="preserve">responding devices to transmit on the current operating channel within the current </w:t>
      </w:r>
      <w:r w:rsidR="008C5BF2">
        <w:t xml:space="preserve">FFP. The operation through a FBE framework has a periodic timing with a periodicity equal to the FFP itself. According to the regulatory requirements, the FFP can be within a range of 1 to 10 </w:t>
      </w:r>
      <w:proofErr w:type="spellStart"/>
      <w:r w:rsidR="008C5BF2">
        <w:t>ms</w:t>
      </w:r>
      <w:proofErr w:type="spellEnd"/>
      <w:r w:rsidR="008C5BF2">
        <w:t xml:space="preserve">, and it can be changed no more than once every 200 </w:t>
      </w:r>
      <w:proofErr w:type="spellStart"/>
      <w:r w:rsidR="008C5BF2">
        <w:t>ms</w:t>
      </w:r>
      <w:proofErr w:type="spellEnd"/>
      <w:r w:rsidR="008C5BF2">
        <w:t>.</w:t>
      </w:r>
    </w:p>
    <w:p w14:paraId="07B0F166" w14:textId="69A70853" w:rsidR="00EA1751" w:rsidRDefault="00EA62A8" w:rsidP="004E7BD6">
      <w:r>
        <w:t>In NR-U SI TR [2]</w:t>
      </w:r>
      <w:r w:rsidR="00EA1751">
        <w:t xml:space="preserve">, </w:t>
      </w:r>
      <w:r>
        <w:t>we have captured following operation for FBE:</w:t>
      </w:r>
    </w:p>
    <w:tbl>
      <w:tblPr>
        <w:tblStyle w:val="TableGrid"/>
        <w:tblW w:w="0" w:type="auto"/>
        <w:tblLook w:val="04A0" w:firstRow="1" w:lastRow="0" w:firstColumn="1" w:lastColumn="0" w:noHBand="0" w:noVBand="1"/>
      </w:tblPr>
      <w:tblGrid>
        <w:gridCol w:w="9919"/>
      </w:tblGrid>
      <w:tr w:rsidR="00EA62A8" w14:paraId="47DCE117" w14:textId="77777777" w:rsidTr="00EA62A8">
        <w:tc>
          <w:tcPr>
            <w:tcW w:w="9919" w:type="dxa"/>
          </w:tcPr>
          <w:p w14:paraId="3A0AB55F" w14:textId="0C359305" w:rsidR="00EA62A8" w:rsidRPr="002718C6" w:rsidRDefault="00EA62A8" w:rsidP="004E7BD6">
            <w:r w:rsidRPr="00C64ECB">
              <w:t xml:space="preserve">For FBE mode of operation, </w:t>
            </w:r>
            <w:proofErr w:type="spellStart"/>
            <w:r w:rsidRPr="00C64ECB">
              <w:t>gNB</w:t>
            </w:r>
            <w:proofErr w:type="spellEnd"/>
            <w:r w:rsidRPr="00C64ECB">
              <w:t xml:space="preserve"> acquires COT with Cat2 immediately prior to the fixed frame period. Within the </w:t>
            </w:r>
            <w:proofErr w:type="spellStart"/>
            <w:r w:rsidRPr="00C64ECB">
              <w:t>gNB</w:t>
            </w:r>
            <w:proofErr w:type="spellEnd"/>
            <w:r w:rsidRPr="00C64ECB">
              <w:t xml:space="preserve"> acquired COT, if a gap is &lt;= 16 </w:t>
            </w:r>
            <w:r w:rsidRPr="00C64ECB">
              <w:rPr>
                <w:rFonts w:ascii="Symbol" w:hAnsi="Symbol"/>
              </w:rPr>
              <w:t></w:t>
            </w:r>
            <w:r w:rsidRPr="00C64ECB">
              <w:t xml:space="preserve">s, Cat 1 channel access scheme can be used by the </w:t>
            </w:r>
            <w:proofErr w:type="spellStart"/>
            <w:r w:rsidRPr="00C64ECB">
              <w:t>gNB</w:t>
            </w:r>
            <w:proofErr w:type="spellEnd"/>
            <w:r w:rsidRPr="00C64ECB">
              <w:t xml:space="preserve"> and associated UEs. Within the </w:t>
            </w:r>
            <w:proofErr w:type="spellStart"/>
            <w:r w:rsidRPr="00C64ECB">
              <w:t>gNB</w:t>
            </w:r>
            <w:proofErr w:type="spellEnd"/>
            <w:r w:rsidRPr="00C64ECB">
              <w:t xml:space="preserve"> </w:t>
            </w:r>
            <w:r>
              <w:t xml:space="preserve">acquired COT, if a gap is &gt; 16 </w:t>
            </w:r>
            <w:r w:rsidRPr="00C64ECB">
              <w:rPr>
                <w:rFonts w:ascii="Symbol" w:hAnsi="Symbol"/>
              </w:rPr>
              <w:t></w:t>
            </w:r>
            <w:r w:rsidRPr="00C64ECB">
              <w:t xml:space="preserve">s, Cat 2 channel access scheme should be used by the </w:t>
            </w:r>
            <w:proofErr w:type="spellStart"/>
            <w:r w:rsidRPr="00C64ECB">
              <w:t>gNB</w:t>
            </w:r>
            <w:proofErr w:type="spellEnd"/>
            <w:r w:rsidRPr="00C64ECB">
              <w:t xml:space="preserve"> and associated UEs. Note this channel access mechanisms are intended to be aligned with any regulations for FBE operation.</w:t>
            </w:r>
          </w:p>
        </w:tc>
      </w:tr>
    </w:tbl>
    <w:p w14:paraId="758D0099" w14:textId="77777777" w:rsidR="00EA62A8" w:rsidRDefault="00EA62A8" w:rsidP="004E7BD6"/>
    <w:p w14:paraId="7E55CF0D" w14:textId="0F53B660" w:rsidR="00EA62A8" w:rsidRPr="00EA62A8" w:rsidRDefault="00EA62A8" w:rsidP="004E7BD6">
      <w:r>
        <w:t>From this agreement and ETS</w:t>
      </w:r>
      <w:r w:rsidR="00D320D3">
        <w:t>I</w:t>
      </w:r>
      <w:r>
        <w:t xml:space="preserve"> BRAN regulation, it can be simply assumed that a </w:t>
      </w:r>
      <w:proofErr w:type="spellStart"/>
      <w:r>
        <w:t>gNB</w:t>
      </w:r>
      <w:proofErr w:type="spellEnd"/>
      <w:r>
        <w:t xml:space="preserve"> is considered as an initiating device and UEs are considered as responding devices. Correspondingly, only </w:t>
      </w:r>
      <w:proofErr w:type="spellStart"/>
      <w:r>
        <w:t>gNB</w:t>
      </w:r>
      <w:proofErr w:type="spellEnd"/>
      <w:r>
        <w:t xml:space="preserve"> can acquire the COT by performing CAT</w:t>
      </w:r>
      <w:r w:rsidR="00D320D3">
        <w:t>-</w:t>
      </w:r>
      <w:r>
        <w:t xml:space="preserve">2 LBT and all DL and UL transmissions can be transmitted inside the COT acquired by the </w:t>
      </w:r>
      <w:proofErr w:type="spellStart"/>
      <w:r>
        <w:t>gNB</w:t>
      </w:r>
      <w:proofErr w:type="spellEnd"/>
      <w:r>
        <w:t>.</w:t>
      </w:r>
    </w:p>
    <w:p w14:paraId="1A9CA1BB" w14:textId="0E20BB5C" w:rsidR="00014788" w:rsidRDefault="00FD4212" w:rsidP="00F614EB">
      <w:pPr>
        <w:jc w:val="center"/>
      </w:pPr>
      <w:r w:rsidRPr="00FD4212">
        <w:rPr>
          <w:noProof/>
          <w:lang w:val="en-US"/>
        </w:rPr>
        <w:lastRenderedPageBreak/>
        <w:drawing>
          <wp:inline distT="0" distB="0" distL="0" distR="0" wp14:anchorId="18C0696D" wp14:editId="4381543B">
            <wp:extent cx="4800600" cy="2352675"/>
            <wp:effectExtent l="0" t="0" r="0" b="0"/>
            <wp:docPr id="6" name="Picture 5"/>
            <wp:cNvGraphicFramePr/>
            <a:graphic xmlns:a="http://schemas.openxmlformats.org/drawingml/2006/main">
              <a:graphicData uri="http://schemas.openxmlformats.org/drawingml/2006/picture">
                <pic:pic xmlns:pic="http://schemas.openxmlformats.org/drawingml/2006/picture">
                  <pic:nvPicPr>
                    <pic:cNvPr id="6" name="Picture 5"/>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849315" cy="2376549"/>
                    </a:xfrm>
                    <a:prstGeom prst="rect">
                      <a:avLst/>
                    </a:prstGeom>
                    <a:noFill/>
                  </pic:spPr>
                </pic:pic>
              </a:graphicData>
            </a:graphic>
          </wp:inline>
        </w:drawing>
      </w:r>
    </w:p>
    <w:p w14:paraId="55149FE8" w14:textId="19E5D567" w:rsidR="00014788" w:rsidRDefault="00FD4212" w:rsidP="00F614EB">
      <w:pPr>
        <w:jc w:val="center"/>
      </w:pPr>
      <w:r>
        <w:t>Fig. 3 – Fixed frame period illustration</w:t>
      </w:r>
      <w:r w:rsidR="0071280A">
        <w:t xml:space="preserve"> [</w:t>
      </w:r>
      <w:r w:rsidR="001E67D1">
        <w:t>5</w:t>
      </w:r>
      <w:r w:rsidR="0071280A">
        <w:t>]</w:t>
      </w:r>
      <w:r>
        <w:t>.</w:t>
      </w:r>
    </w:p>
    <w:p w14:paraId="1A40A9E3" w14:textId="1A375A7D" w:rsidR="008460C6" w:rsidRDefault="00650BED" w:rsidP="00914812">
      <w:r>
        <w:t xml:space="preserve">The </w:t>
      </w:r>
      <w:r w:rsidR="008C5BF2">
        <w:t>regulatory requirements [</w:t>
      </w:r>
      <w:r w:rsidR="0062780F">
        <w:t>5</w:t>
      </w:r>
      <w:r w:rsidR="008C5BF2">
        <w:t xml:space="preserve">] mandate that within each FFP, the channel occupancy time acquired by the initiating device shall not be greater than 95% of the fixed frame period, and at the tail of each FFP an idle period of at least 5% of the COT should be left with a minimum of 100 </w:t>
      </w:r>
      <w:proofErr w:type="spellStart"/>
      <w:r w:rsidR="0071280A">
        <w:rPr>
          <w:rFonts w:ascii="Cambria Math" w:hAnsi="Cambria Math"/>
        </w:rPr>
        <w:t>μ</w:t>
      </w:r>
      <w:r w:rsidR="008C5BF2">
        <w:t>s</w:t>
      </w:r>
      <w:proofErr w:type="spellEnd"/>
      <w:r w:rsidR="008C5BF2">
        <w:t>.</w:t>
      </w:r>
      <w:r w:rsidR="00914812">
        <w:t xml:space="preserve"> Due to this last constrain, if the FFP is shorter than 2 </w:t>
      </w:r>
      <w:proofErr w:type="spellStart"/>
      <w:r w:rsidR="00914812">
        <w:t>ms</w:t>
      </w:r>
      <w:proofErr w:type="spellEnd"/>
      <w:r w:rsidR="00914812">
        <w:t>, then the spectral efficiency is highly impacted</w:t>
      </w:r>
      <w:r w:rsidR="0041081E">
        <w:t xml:space="preserve">. In order to illustrate this concept, </w:t>
      </w:r>
      <w:r w:rsidR="00754394">
        <w:t>in Fig. 4</w:t>
      </w:r>
      <w:r w:rsidR="0041081E">
        <w:t xml:space="preserve"> it is shown the </w:t>
      </w:r>
      <w:r w:rsidR="0071280A">
        <w:t xml:space="preserve">maximum </w:t>
      </w:r>
      <w:r w:rsidR="0041081E">
        <w:t>percentage of the FFP</w:t>
      </w:r>
      <w:r w:rsidR="0071280A">
        <w:t xml:space="preserve">, </w:t>
      </w:r>
      <w:r w:rsidR="0041081E">
        <w:t xml:space="preserve">which can be </w:t>
      </w:r>
      <w:r w:rsidR="0071280A">
        <w:t xml:space="preserve">used as a COT under the limitation that an idle period has to be at least 100 </w:t>
      </w:r>
      <w:proofErr w:type="spellStart"/>
      <w:r w:rsidR="0071280A">
        <w:rPr>
          <w:rFonts w:ascii="Cambria Math" w:hAnsi="Cambria Math"/>
        </w:rPr>
        <w:t>μ</w:t>
      </w:r>
      <w:r w:rsidR="0071280A">
        <w:t>s</w:t>
      </w:r>
      <w:proofErr w:type="spellEnd"/>
      <w:r w:rsidR="0071280A">
        <w:t xml:space="preserve"> long, in function of the FFP length</w:t>
      </w:r>
      <w:r w:rsidR="00754394">
        <w:t>.</w:t>
      </w:r>
      <w:r w:rsidR="00914812">
        <w:t xml:space="preserve"> </w:t>
      </w:r>
      <w:r w:rsidR="0071280A">
        <w:t xml:space="preserve">Fig. 4 highlights that if the FFP is shorter than 2 </w:t>
      </w:r>
      <w:proofErr w:type="spellStart"/>
      <w:r w:rsidR="0071280A">
        <w:t>ms</w:t>
      </w:r>
      <w:proofErr w:type="spellEnd"/>
      <w:r w:rsidR="0071280A">
        <w:t>, then the percentage of FFP which can be used as a COT becomes lesser than 95 %.</w:t>
      </w:r>
      <w:r w:rsidR="008460C6">
        <w:t xml:space="preserve"> </w:t>
      </w:r>
    </w:p>
    <w:p w14:paraId="473637A8" w14:textId="177D6559" w:rsidR="00435335" w:rsidRDefault="008460C6" w:rsidP="00914812">
      <w:r>
        <w:t xml:space="preserve">That said, </w:t>
      </w:r>
      <w:r w:rsidR="00244D83">
        <w:t>the FFP length should be decided according to the rules</w:t>
      </w:r>
      <w:r w:rsidR="00435335">
        <w:t>:</w:t>
      </w:r>
    </w:p>
    <w:p w14:paraId="77ABDE87" w14:textId="3F9838CC" w:rsidR="00435335" w:rsidRDefault="00435335" w:rsidP="00F614EB">
      <w:pPr>
        <w:pStyle w:val="ListParagraph"/>
        <w:numPr>
          <w:ilvl w:val="0"/>
          <w:numId w:val="39"/>
        </w:numPr>
      </w:pPr>
      <w:r>
        <w:t xml:space="preserve">A FFP </w:t>
      </w:r>
      <w:r w:rsidR="00244D83">
        <w:t xml:space="preserve">shall be larger than 2 </w:t>
      </w:r>
      <w:proofErr w:type="spellStart"/>
      <w:r w:rsidR="00244D83">
        <w:t>ms</w:t>
      </w:r>
      <w:proofErr w:type="spellEnd"/>
      <w:r w:rsidR="00244D83">
        <w:t xml:space="preserve"> to</w:t>
      </w:r>
      <w:r>
        <w:t xml:space="preserve"> guarantees the highest spectral efficiency,</w:t>
      </w:r>
    </w:p>
    <w:p w14:paraId="547E3379" w14:textId="57E81F8A" w:rsidR="00435335" w:rsidRDefault="00435335" w:rsidP="00F614EB">
      <w:pPr>
        <w:pStyle w:val="ListParagraph"/>
        <w:numPr>
          <w:ilvl w:val="0"/>
          <w:numId w:val="39"/>
        </w:numPr>
      </w:pPr>
      <w:r>
        <w:t>the regulatory requirements impose a strict rule on how the FFP should be changed in time</w:t>
      </w:r>
      <w:r w:rsidR="00244D83">
        <w:t xml:space="preserve"> (i.e., once every 200 </w:t>
      </w:r>
      <w:proofErr w:type="spellStart"/>
      <w:r w:rsidR="00244D83">
        <w:t>ms</w:t>
      </w:r>
      <w:proofErr w:type="spellEnd"/>
      <w:r w:rsidR="00244D83">
        <w:t>)</w:t>
      </w:r>
      <w:r>
        <w:t xml:space="preserve">, </w:t>
      </w:r>
    </w:p>
    <w:p w14:paraId="201A60AF" w14:textId="775E2016" w:rsidR="00435335" w:rsidRDefault="008460C6" w:rsidP="00F614EB">
      <w:pPr>
        <w:pStyle w:val="ListParagraph"/>
        <w:numPr>
          <w:ilvl w:val="0"/>
          <w:numId w:val="39"/>
        </w:numPr>
      </w:pPr>
      <w:r>
        <w:t>FBE aims to minimize the changes from the R</w:t>
      </w:r>
      <w:r w:rsidR="00435335">
        <w:t xml:space="preserve">el. 15 </w:t>
      </w:r>
      <w:r w:rsidR="00244D83">
        <w:t>design, and therefore the length of the FFP should be chosen such that to avoid cross-FFP scheduling and feedback transmissions.</w:t>
      </w:r>
    </w:p>
    <w:p w14:paraId="7804FB74" w14:textId="0B51787D" w:rsidR="00FD4212" w:rsidRDefault="00244D83" w:rsidP="00435335">
      <w:r>
        <w:t xml:space="preserve">With the aforementioned rules in mind, </w:t>
      </w:r>
      <w:r w:rsidR="008460C6">
        <w:t xml:space="preserve">the </w:t>
      </w:r>
      <w:r>
        <w:t xml:space="preserve">baseline for the selection of the length of the </w:t>
      </w:r>
      <w:r w:rsidR="008460C6">
        <w:t xml:space="preserve">FFP can be 10 </w:t>
      </w:r>
      <w:proofErr w:type="spellStart"/>
      <w:r w:rsidR="008460C6">
        <w:t>ms</w:t>
      </w:r>
      <w:proofErr w:type="spellEnd"/>
      <w:r w:rsidR="008460C6">
        <w:t xml:space="preserve">, and </w:t>
      </w:r>
      <w:r>
        <w:t xml:space="preserve">the FFP </w:t>
      </w:r>
      <w:r w:rsidR="008460C6">
        <w:t>align</w:t>
      </w:r>
      <w:r>
        <w:t>s</w:t>
      </w:r>
      <w:r w:rsidR="008460C6">
        <w:t xml:space="preserve"> with the radio frame.</w:t>
      </w:r>
    </w:p>
    <w:p w14:paraId="1E86FD2F" w14:textId="29B2B9B4" w:rsidR="0041081E" w:rsidRDefault="0071280A" w:rsidP="00F614EB">
      <w:pPr>
        <w:jc w:val="center"/>
      </w:pPr>
      <w:r>
        <w:rPr>
          <w:noProof/>
          <w:lang w:val="en-US"/>
        </w:rPr>
        <w:drawing>
          <wp:inline distT="0" distB="0" distL="0" distR="0" wp14:anchorId="371973B9" wp14:editId="1918D18C">
            <wp:extent cx="3572540" cy="2675793"/>
            <wp:effectExtent l="0" t="0" r="0" b="0"/>
            <wp:docPr id="7" name="Picture 7" descr="C:\Users\stalaric\Desktop\NR-Unlicensed\RAN 96\untitl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stalaric\Desktop\NR-Unlicensed\RAN 96\untitled.jp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592307" cy="2690598"/>
                    </a:xfrm>
                    <a:prstGeom prst="rect">
                      <a:avLst/>
                    </a:prstGeom>
                    <a:noFill/>
                    <a:ln>
                      <a:noFill/>
                    </a:ln>
                  </pic:spPr>
                </pic:pic>
              </a:graphicData>
            </a:graphic>
          </wp:inline>
        </w:drawing>
      </w:r>
    </w:p>
    <w:p w14:paraId="00750B4A" w14:textId="298A93B0" w:rsidR="0041081E" w:rsidRDefault="0041081E" w:rsidP="0041081E">
      <w:pPr>
        <w:jc w:val="center"/>
      </w:pPr>
      <w:r>
        <w:t xml:space="preserve">Fig. 4 – </w:t>
      </w:r>
      <w:r w:rsidR="0071280A">
        <w:t>Maximum p</w:t>
      </w:r>
      <w:r>
        <w:t xml:space="preserve">ercentage of the FFP which </w:t>
      </w:r>
      <w:r w:rsidR="0071280A">
        <w:t>can be used as a COT as function of the FFP length</w:t>
      </w:r>
      <w:r>
        <w:t>.</w:t>
      </w:r>
    </w:p>
    <w:p w14:paraId="7D0A0B76" w14:textId="77777777" w:rsidR="0041081E" w:rsidRDefault="0041081E" w:rsidP="00F614EB">
      <w:pPr>
        <w:jc w:val="center"/>
      </w:pPr>
    </w:p>
    <w:p w14:paraId="0FEC842B" w14:textId="2D6FA104" w:rsidR="00914812" w:rsidRDefault="00914812" w:rsidP="00914812">
      <w:pPr>
        <w:rPr>
          <w:rFonts w:ascii="Times New Roman" w:hAnsi="Times New Roman"/>
          <w:b/>
          <w:bCs/>
          <w:szCs w:val="20"/>
        </w:rPr>
      </w:pPr>
      <w:r>
        <w:rPr>
          <w:rFonts w:ascii="Times New Roman" w:hAnsi="Times New Roman"/>
          <w:b/>
          <w:bCs/>
          <w:szCs w:val="20"/>
        </w:rPr>
        <w:t>Observation</w:t>
      </w:r>
      <w:r w:rsidR="008460C6">
        <w:rPr>
          <w:rFonts w:ascii="Times New Roman" w:hAnsi="Times New Roman"/>
          <w:b/>
          <w:bCs/>
          <w:szCs w:val="20"/>
        </w:rPr>
        <w:t xml:space="preserve"> 1</w:t>
      </w:r>
      <w:r>
        <w:rPr>
          <w:rFonts w:ascii="Times New Roman" w:hAnsi="Times New Roman"/>
          <w:b/>
          <w:bCs/>
          <w:szCs w:val="20"/>
        </w:rPr>
        <w:t>: Considering that the regulatory requirements for FBE impose</w:t>
      </w:r>
      <w:r w:rsidR="0071280A">
        <w:rPr>
          <w:rFonts w:ascii="Times New Roman" w:hAnsi="Times New Roman"/>
          <w:b/>
          <w:bCs/>
          <w:szCs w:val="20"/>
        </w:rPr>
        <w:t>s</w:t>
      </w:r>
      <w:r>
        <w:rPr>
          <w:rFonts w:ascii="Times New Roman" w:hAnsi="Times New Roman"/>
          <w:b/>
          <w:bCs/>
          <w:szCs w:val="20"/>
        </w:rPr>
        <w:t xml:space="preserve"> a minimum idle period of 100</w:t>
      </w:r>
      <w:r w:rsidR="0071280A">
        <w:rPr>
          <w:rFonts w:ascii="Times New Roman" w:hAnsi="Times New Roman"/>
          <w:b/>
          <w:bCs/>
          <w:szCs w:val="20"/>
        </w:rPr>
        <w:t xml:space="preserve"> </w:t>
      </w:r>
      <w:proofErr w:type="spellStart"/>
      <w:r w:rsidR="0071280A" w:rsidRPr="00F614EB">
        <w:rPr>
          <w:rFonts w:ascii="Times New Roman" w:hAnsi="Times New Roman"/>
          <w:b/>
          <w:bCs/>
          <w:szCs w:val="20"/>
        </w:rPr>
        <w:t>μ</w:t>
      </w:r>
      <w:r>
        <w:rPr>
          <w:rFonts w:ascii="Times New Roman" w:hAnsi="Times New Roman"/>
          <w:b/>
          <w:bCs/>
          <w:szCs w:val="20"/>
        </w:rPr>
        <w:t>s</w:t>
      </w:r>
      <w:proofErr w:type="spellEnd"/>
      <w:r>
        <w:rPr>
          <w:rFonts w:ascii="Times New Roman" w:hAnsi="Times New Roman"/>
          <w:b/>
          <w:bCs/>
          <w:szCs w:val="20"/>
        </w:rPr>
        <w:t xml:space="preserve">, if the FFP is less than 2 </w:t>
      </w:r>
      <w:proofErr w:type="spellStart"/>
      <w:r>
        <w:rPr>
          <w:rFonts w:ascii="Times New Roman" w:hAnsi="Times New Roman"/>
          <w:b/>
          <w:bCs/>
          <w:szCs w:val="20"/>
        </w:rPr>
        <w:t>ms</w:t>
      </w:r>
      <w:proofErr w:type="spellEnd"/>
      <w:r>
        <w:rPr>
          <w:rFonts w:ascii="Times New Roman" w:hAnsi="Times New Roman"/>
          <w:b/>
          <w:bCs/>
          <w:szCs w:val="20"/>
        </w:rPr>
        <w:t xml:space="preserve">, then the spectral efficiency is significantly affected. </w:t>
      </w:r>
    </w:p>
    <w:p w14:paraId="3E8C11B9" w14:textId="19883BC5" w:rsidR="00965325" w:rsidRDefault="00965325" w:rsidP="00965325">
      <w:pPr>
        <w:rPr>
          <w:rFonts w:ascii="Times New Roman" w:hAnsi="Times New Roman"/>
          <w:b/>
          <w:bCs/>
          <w:szCs w:val="20"/>
        </w:rPr>
      </w:pPr>
      <w:r>
        <w:rPr>
          <w:rFonts w:ascii="Times New Roman" w:hAnsi="Times New Roman"/>
          <w:b/>
          <w:bCs/>
          <w:szCs w:val="20"/>
        </w:rPr>
        <w:t xml:space="preserve">Proposal </w:t>
      </w:r>
      <w:r w:rsidR="00D320D3">
        <w:rPr>
          <w:rFonts w:ascii="Times New Roman" w:hAnsi="Times New Roman"/>
          <w:b/>
          <w:bCs/>
          <w:szCs w:val="20"/>
        </w:rPr>
        <w:t>10</w:t>
      </w:r>
      <w:r>
        <w:rPr>
          <w:rFonts w:ascii="Times New Roman" w:hAnsi="Times New Roman"/>
          <w:b/>
          <w:bCs/>
          <w:szCs w:val="20"/>
        </w:rPr>
        <w:t xml:space="preserve">: </w:t>
      </w:r>
      <w:r w:rsidR="00244D83" w:rsidRPr="00F614EB">
        <w:rPr>
          <w:rFonts w:ascii="Times New Roman" w:hAnsi="Times New Roman"/>
          <w:b/>
          <w:bCs/>
          <w:szCs w:val="20"/>
        </w:rPr>
        <w:t>As a baseline, the FFP aligns with the radio frame boundary.</w:t>
      </w:r>
    </w:p>
    <w:p w14:paraId="7E9B9F02" w14:textId="77777777" w:rsidR="00B26769" w:rsidRDefault="00B26769" w:rsidP="00965325">
      <w:pPr>
        <w:rPr>
          <w:rFonts w:ascii="Times New Roman" w:hAnsi="Times New Roman"/>
          <w:b/>
          <w:bCs/>
          <w:szCs w:val="20"/>
        </w:rPr>
      </w:pPr>
    </w:p>
    <w:p w14:paraId="2809DFBB" w14:textId="560A8F2E" w:rsidR="00ED21F8" w:rsidRDefault="00ED21F8" w:rsidP="00ED21F8">
      <w:r>
        <w:t>According to the regulatory requirements [</w:t>
      </w:r>
      <w:r w:rsidR="0062780F">
        <w:t>5</w:t>
      </w:r>
      <w:r>
        <w:t xml:space="preserve">, Sec. </w:t>
      </w:r>
      <w:r w:rsidR="00EA1751">
        <w:t xml:space="preserve">4.2.7.3.1.4 and Sec. </w:t>
      </w:r>
      <w:r>
        <w:t>4.2.7.3.1.5], an initiating device is mandated to grant an authorization to one or more associated responding devices to transmit on the current operating channel within the current FFP:</w:t>
      </w:r>
    </w:p>
    <w:p w14:paraId="6E23C734" w14:textId="636D956E" w:rsidR="00EA1751" w:rsidRPr="002C4049" w:rsidRDefault="00EA1751" w:rsidP="002C4049">
      <w:pPr>
        <w:pStyle w:val="ListParagraph"/>
        <w:numPr>
          <w:ilvl w:val="0"/>
          <w:numId w:val="51"/>
        </w:numPr>
        <w:rPr>
          <w:i/>
        </w:rPr>
      </w:pPr>
      <w:r>
        <w:t xml:space="preserve">Sec. </w:t>
      </w:r>
      <w:proofErr w:type="gramStart"/>
      <w:r>
        <w:t>4.2.7.3.1.4 :</w:t>
      </w:r>
      <w:proofErr w:type="gramEnd"/>
      <w:r>
        <w:t xml:space="preserve"> </w:t>
      </w:r>
      <w:r w:rsidRPr="002C4049">
        <w:rPr>
          <w:i/>
        </w:rPr>
        <w:t>“(3) An Initiating Device is allowed to grant an authorization to one or more associated Responding Devices to</w:t>
      </w:r>
      <w:r w:rsidR="00D320D3">
        <w:rPr>
          <w:i/>
        </w:rPr>
        <w:t xml:space="preserve"> </w:t>
      </w:r>
      <w:r w:rsidRPr="002C4049">
        <w:rPr>
          <w:i/>
        </w:rPr>
        <w:t xml:space="preserve">transmit on the current Operating Channel </w:t>
      </w:r>
      <w:r w:rsidRPr="002C4049">
        <w:rPr>
          <w:rFonts w:ascii="Times" w:hAnsi="Times"/>
          <w:i/>
          <w:szCs w:val="24"/>
        </w:rPr>
        <w:t>within the current Channel Occupancy Time. A Responding Device</w:t>
      </w:r>
      <w:r w:rsidR="00D320D3">
        <w:rPr>
          <w:rFonts w:ascii="Times" w:hAnsi="Times"/>
          <w:i/>
          <w:szCs w:val="24"/>
        </w:rPr>
        <w:t xml:space="preserve"> </w:t>
      </w:r>
      <w:r w:rsidRPr="002C4049">
        <w:rPr>
          <w:rFonts w:ascii="Times" w:hAnsi="Times"/>
          <w:i/>
          <w:szCs w:val="24"/>
        </w:rPr>
        <w:t>that receives such a grant shall follow the procedure described in clause 4.2.7.3.1.5.</w:t>
      </w:r>
      <w:r w:rsidRPr="002C4049">
        <w:rPr>
          <w:rFonts w:ascii="Times" w:hAnsi="Times" w:hint="eastAsia"/>
          <w:i/>
          <w:szCs w:val="24"/>
        </w:rPr>
        <w:t>”</w:t>
      </w:r>
    </w:p>
    <w:p w14:paraId="1DD8DCDB" w14:textId="759E640F" w:rsidR="00ED21F8" w:rsidRDefault="00EA1751" w:rsidP="002C4049">
      <w:pPr>
        <w:pStyle w:val="ListParagraph"/>
        <w:numPr>
          <w:ilvl w:val="0"/>
          <w:numId w:val="51"/>
        </w:numPr>
      </w:pPr>
      <w:r>
        <w:t xml:space="preserve">Sec. 4.2.7.3.1.5 : </w:t>
      </w:r>
      <w:r w:rsidR="00ED21F8">
        <w:t>“</w:t>
      </w:r>
      <w:r w:rsidR="00ED21F8" w:rsidRPr="00D320D3">
        <w:rPr>
          <w:i/>
        </w:rPr>
        <w:t>Clause 4.2.7.3.1.4, point 3) describes the possibility whereby an Initiating Device grants an authorization to one or more associated Respond</w:t>
      </w:r>
      <w:r w:rsidR="00ED21F8" w:rsidRPr="002C4049">
        <w:rPr>
          <w:i/>
        </w:rPr>
        <w:t xml:space="preserve">ing Devices to transmit on the current Operating Channel </w:t>
      </w:r>
      <w:r w:rsidR="00ED21F8" w:rsidRPr="002C4049">
        <w:rPr>
          <w:i/>
          <w:u w:val="single"/>
        </w:rPr>
        <w:t>within the current Fixed Frame Period</w:t>
      </w:r>
      <w:r w:rsidR="00ED21F8" w:rsidRPr="002C4049">
        <w:rPr>
          <w:i/>
        </w:rPr>
        <w:t>.</w:t>
      </w:r>
      <w:r w:rsidR="00ED21F8">
        <w:t>”</w:t>
      </w:r>
    </w:p>
    <w:p w14:paraId="4768D644" w14:textId="669A9D5A" w:rsidR="00EA1751" w:rsidRDefault="00EA1751" w:rsidP="00ED21F8">
      <w:r>
        <w:t xml:space="preserve">Above </w:t>
      </w:r>
      <w:r w:rsidRPr="00EA1751">
        <w:t>clauses can be simply interpreted that transmission</w:t>
      </w:r>
      <w:r>
        <w:t>s</w:t>
      </w:r>
      <w:r w:rsidRPr="00EA1751">
        <w:t xml:space="preserve"> from responding devices </w:t>
      </w:r>
      <w:r>
        <w:t>are</w:t>
      </w:r>
      <w:r w:rsidRPr="00EA1751">
        <w:t xml:space="preserve"> only allowed if any authorization is granted by </w:t>
      </w:r>
      <w:r>
        <w:t>an initiating d</w:t>
      </w:r>
      <w:r w:rsidRPr="00D320D3">
        <w:t xml:space="preserve">evice within </w:t>
      </w:r>
      <w:r w:rsidRPr="00EA1751">
        <w:t xml:space="preserve">the </w:t>
      </w:r>
      <w:r w:rsidR="00D320D3">
        <w:t xml:space="preserve">current </w:t>
      </w:r>
      <w:r w:rsidRPr="00EA1751">
        <w:t>channel occupancy time</w:t>
      </w:r>
      <w:r w:rsidR="00D320D3">
        <w:t xml:space="preserve"> or FFP</w:t>
      </w:r>
      <w:r w:rsidRPr="00EA1751">
        <w:t xml:space="preserve">. </w:t>
      </w:r>
      <w:r w:rsidR="00EA62A8">
        <w:t>As discussed above,</w:t>
      </w:r>
      <w:r w:rsidR="00ED21F8" w:rsidRPr="00EA1751">
        <w:t xml:space="preserve"> the </w:t>
      </w:r>
      <w:proofErr w:type="spellStart"/>
      <w:r w:rsidR="00ED21F8" w:rsidRPr="00EA1751">
        <w:t>gNB</w:t>
      </w:r>
      <w:proofErr w:type="spellEnd"/>
      <w:r w:rsidR="00ED21F8" w:rsidRPr="00EA1751">
        <w:t xml:space="preserve"> </w:t>
      </w:r>
      <w:r w:rsidR="00EA62A8">
        <w:t xml:space="preserve">is considered </w:t>
      </w:r>
      <w:r w:rsidR="00ED21F8" w:rsidRPr="00EA1751">
        <w:t xml:space="preserve">as the initiating device, which initiates the transmission and provides a scheduled grant to its associated UE within the current FFP, and a UE </w:t>
      </w:r>
      <w:r w:rsidR="00EA62A8">
        <w:t xml:space="preserve">is considered </w:t>
      </w:r>
      <w:r w:rsidR="00ED21F8" w:rsidRPr="00EA1751">
        <w:t>as the responding device, which receives a scheduled grant to transmit within a specific</w:t>
      </w:r>
      <w:r w:rsidR="00ED21F8">
        <w:t xml:space="preserve"> FFP from the </w:t>
      </w:r>
      <w:proofErr w:type="spellStart"/>
      <w:r w:rsidR="00ED21F8">
        <w:t>gNB</w:t>
      </w:r>
      <w:proofErr w:type="spellEnd"/>
      <w:r w:rsidR="00ED21F8">
        <w:t xml:space="preserve">. </w:t>
      </w:r>
    </w:p>
    <w:p w14:paraId="239D81D2" w14:textId="2A2BB2F4" w:rsidR="00ED21F8" w:rsidRDefault="00ED21F8" w:rsidP="00ED21F8">
      <w:r>
        <w:t>However, on this matter a configured grant transmission cannot be enable</w:t>
      </w:r>
      <w:r w:rsidR="003B6ABF">
        <w:t>d</w:t>
      </w:r>
      <w:r w:rsidR="00EA62A8">
        <w:t xml:space="preserve"> inside the COT acquired by the </w:t>
      </w:r>
      <w:proofErr w:type="spellStart"/>
      <w:r w:rsidR="00EA62A8">
        <w:t>gNB</w:t>
      </w:r>
      <w:proofErr w:type="spellEnd"/>
      <w:r>
        <w:t>, since it is not compliant with the aforementioned regulatory requirement: in fact [</w:t>
      </w:r>
      <w:r w:rsidR="0062780F">
        <w:t>5</w:t>
      </w:r>
      <w:r>
        <w:t xml:space="preserve">] mandates a UE to receive a transmission grant from the </w:t>
      </w:r>
      <w:proofErr w:type="spellStart"/>
      <w:r>
        <w:t>gNB</w:t>
      </w:r>
      <w:proofErr w:type="spellEnd"/>
      <w:r>
        <w:t xml:space="preserve"> in all FFP where CG would be allowed, before transmission can be performed, which would limit greatly the </w:t>
      </w:r>
      <w:r w:rsidR="00E31109">
        <w:t xml:space="preserve">autonomy </w:t>
      </w:r>
      <w:r>
        <w:t>of CG UL transmissions, and defeat the purpose of this feature.</w:t>
      </w:r>
      <w:r w:rsidR="00EA1751">
        <w:t xml:space="preserve"> </w:t>
      </w:r>
    </w:p>
    <w:p w14:paraId="697D0A70" w14:textId="071A99EF" w:rsidR="00EA62A8" w:rsidRDefault="00EA62A8" w:rsidP="00ED21F8">
      <w:pPr>
        <w:rPr>
          <w:rFonts w:ascii="Times New Roman" w:hAnsi="Times New Roman"/>
          <w:bCs/>
          <w:szCs w:val="20"/>
        </w:rPr>
      </w:pPr>
      <w:r>
        <w:t xml:space="preserve">And also, </w:t>
      </w:r>
      <w:r>
        <w:rPr>
          <w:rFonts w:ascii="Times New Roman" w:hAnsi="Times New Roman"/>
          <w:bCs/>
          <w:szCs w:val="20"/>
        </w:rPr>
        <w:t xml:space="preserve">for the same reason as above, this regulatory constraint does not allow in principle to transmit the PRACH preamble inside the COT acquired by the </w:t>
      </w:r>
      <w:proofErr w:type="spellStart"/>
      <w:r>
        <w:rPr>
          <w:rFonts w:ascii="Times New Roman" w:hAnsi="Times New Roman"/>
          <w:bCs/>
          <w:szCs w:val="20"/>
        </w:rPr>
        <w:t>gNB</w:t>
      </w:r>
      <w:proofErr w:type="spellEnd"/>
      <w:r>
        <w:rPr>
          <w:rFonts w:ascii="Times New Roman" w:hAnsi="Times New Roman"/>
          <w:bCs/>
          <w:szCs w:val="20"/>
        </w:rPr>
        <w:t>.</w:t>
      </w:r>
    </w:p>
    <w:p w14:paraId="763D0059" w14:textId="3281BAA9" w:rsidR="00325C9A" w:rsidRPr="00D320D3" w:rsidRDefault="00EA62A8" w:rsidP="00ED21F8">
      <w:pPr>
        <w:rPr>
          <w:b/>
        </w:rPr>
      </w:pPr>
      <w:r w:rsidRPr="00D320D3">
        <w:rPr>
          <w:rFonts w:ascii="Times New Roman" w:hAnsi="Times New Roman"/>
          <w:b/>
          <w:bCs/>
          <w:szCs w:val="20"/>
        </w:rPr>
        <w:t xml:space="preserve">Observation </w:t>
      </w:r>
      <w:r w:rsidR="00325C9A" w:rsidRPr="00D320D3">
        <w:rPr>
          <w:rFonts w:ascii="Times New Roman" w:hAnsi="Times New Roman"/>
          <w:b/>
          <w:bCs/>
          <w:szCs w:val="20"/>
        </w:rPr>
        <w:t xml:space="preserve">2: </w:t>
      </w:r>
      <w:r w:rsidR="00F45CEC">
        <w:rPr>
          <w:b/>
        </w:rPr>
        <w:t>F</w:t>
      </w:r>
      <w:r w:rsidR="00F45CEC" w:rsidRPr="008E02AA">
        <w:rPr>
          <w:b/>
        </w:rPr>
        <w:t>or NR-U</w:t>
      </w:r>
      <w:r w:rsidR="00F45CEC">
        <w:rPr>
          <w:b/>
        </w:rPr>
        <w:t xml:space="preserve"> in FBE mode,</w:t>
      </w:r>
      <w:r w:rsidR="00F45CEC" w:rsidRPr="008E02AA">
        <w:rPr>
          <w:b/>
        </w:rPr>
        <w:t xml:space="preserve"> </w:t>
      </w:r>
      <w:r w:rsidR="00F45CEC">
        <w:rPr>
          <w:rFonts w:ascii="Times New Roman" w:hAnsi="Times New Roman"/>
          <w:b/>
          <w:bCs/>
          <w:szCs w:val="20"/>
        </w:rPr>
        <w:t>the</w:t>
      </w:r>
      <w:r w:rsidR="005A62CA" w:rsidRPr="00D320D3">
        <w:rPr>
          <w:b/>
        </w:rPr>
        <w:t xml:space="preserve"> above</w:t>
      </w:r>
      <w:r w:rsidR="00325C9A" w:rsidRPr="00D320D3">
        <w:rPr>
          <w:b/>
        </w:rPr>
        <w:t xml:space="preserve"> ETSI BRAN </w:t>
      </w:r>
      <w:r w:rsidR="005A62CA" w:rsidRPr="00D320D3">
        <w:rPr>
          <w:b/>
        </w:rPr>
        <w:t>requirement</w:t>
      </w:r>
      <w:r w:rsidR="00325C9A" w:rsidRPr="00D320D3">
        <w:rPr>
          <w:b/>
        </w:rPr>
        <w:t xml:space="preserve"> on FBE</w:t>
      </w:r>
      <w:r w:rsidR="00F45CEC">
        <w:rPr>
          <w:b/>
        </w:rPr>
        <w:t xml:space="preserve"> does not allow</w:t>
      </w:r>
      <w:r w:rsidR="00325C9A" w:rsidRPr="00D320D3">
        <w:rPr>
          <w:b/>
        </w:rPr>
        <w:t xml:space="preserve"> configured grant </w:t>
      </w:r>
      <w:r w:rsidR="00F45CEC">
        <w:rPr>
          <w:b/>
        </w:rPr>
        <w:t xml:space="preserve">transmissions </w:t>
      </w:r>
      <w:r w:rsidR="00325C9A" w:rsidRPr="00D320D3">
        <w:rPr>
          <w:b/>
        </w:rPr>
        <w:t xml:space="preserve">and PRACH transmission </w:t>
      </w:r>
      <w:r w:rsidR="00F45CEC" w:rsidRPr="008E02AA">
        <w:rPr>
          <w:b/>
        </w:rPr>
        <w:t xml:space="preserve">within a </w:t>
      </w:r>
      <w:proofErr w:type="spellStart"/>
      <w:r w:rsidR="00F45CEC">
        <w:rPr>
          <w:b/>
        </w:rPr>
        <w:t>gNB</w:t>
      </w:r>
      <w:proofErr w:type="spellEnd"/>
      <w:r w:rsidR="00F45CEC">
        <w:rPr>
          <w:b/>
        </w:rPr>
        <w:t xml:space="preserve">-acquired </w:t>
      </w:r>
      <w:r w:rsidR="00F45CEC" w:rsidRPr="008E02AA">
        <w:rPr>
          <w:b/>
        </w:rPr>
        <w:t xml:space="preserve">COT </w:t>
      </w:r>
      <w:r w:rsidR="00325C9A" w:rsidRPr="00D320D3">
        <w:rPr>
          <w:b/>
        </w:rPr>
        <w:t xml:space="preserve">due to the lack of </w:t>
      </w:r>
      <w:proofErr w:type="spellStart"/>
      <w:r w:rsidR="00325C9A" w:rsidRPr="00D320D3">
        <w:rPr>
          <w:b/>
        </w:rPr>
        <w:t>gNB’s</w:t>
      </w:r>
      <w:proofErr w:type="spellEnd"/>
      <w:r w:rsidR="00325C9A" w:rsidRPr="00D320D3">
        <w:rPr>
          <w:b/>
        </w:rPr>
        <w:t xml:space="preserve"> grant</w:t>
      </w:r>
      <w:r w:rsidR="00D320D3">
        <w:rPr>
          <w:b/>
        </w:rPr>
        <w:t>.</w:t>
      </w:r>
      <w:r w:rsidR="00325C9A" w:rsidRPr="00D320D3">
        <w:rPr>
          <w:b/>
        </w:rPr>
        <w:t xml:space="preserve"> </w:t>
      </w:r>
    </w:p>
    <w:p w14:paraId="7BB3C3C5" w14:textId="77777777" w:rsidR="005A62CA" w:rsidRPr="00D320D3" w:rsidRDefault="005A62CA">
      <w:pPr>
        <w:autoSpaceDE w:val="0"/>
        <w:autoSpaceDN w:val="0"/>
        <w:spacing w:after="0"/>
        <w:rPr>
          <w:rFonts w:ascii="Calibri" w:hAnsi="Calibri"/>
          <w:b/>
          <w:szCs w:val="22"/>
          <w:lang w:val="en-US"/>
        </w:rPr>
      </w:pPr>
    </w:p>
    <w:p w14:paraId="541BAFBA" w14:textId="74804FA4" w:rsidR="00325C9A" w:rsidRDefault="00325C9A" w:rsidP="00D320D3">
      <w:r>
        <w:t>However,</w:t>
      </w:r>
      <w:r w:rsidR="005A62CA">
        <w:t xml:space="preserve"> both configured grant and PRACH are important features in NR-U. At least the PRACH is</w:t>
      </w:r>
      <w:r w:rsidR="00F45CEC">
        <w:t xml:space="preserve"> one of the most</w:t>
      </w:r>
      <w:r w:rsidR="005A62CA">
        <w:t xml:space="preserve"> essential channel</w:t>
      </w:r>
      <w:r w:rsidR="00F45CEC">
        <w:t>s</w:t>
      </w:r>
      <w:r w:rsidR="005A62CA">
        <w:t xml:space="preserve"> for the NR-U</w:t>
      </w:r>
      <w:r>
        <w:t xml:space="preserve"> </w:t>
      </w:r>
      <w:r w:rsidR="005A62CA">
        <w:t>system design even for FBE</w:t>
      </w:r>
      <w:r w:rsidR="00F45CEC">
        <w:t>. Therefore,</w:t>
      </w:r>
      <w:r w:rsidR="005A62CA">
        <w:t xml:space="preserve"> we </w:t>
      </w:r>
      <w:r w:rsidR="00F45CEC">
        <w:t xml:space="preserve">may </w:t>
      </w:r>
      <w:r w:rsidR="005A62CA">
        <w:t xml:space="preserve">need to </w:t>
      </w:r>
      <w:r w:rsidR="00F45CEC">
        <w:t>discuss further how to enhance PRACH in order to support it for NR-U in FBE mode.</w:t>
      </w:r>
    </w:p>
    <w:p w14:paraId="3FDD12D8" w14:textId="5C5FC8C5" w:rsidR="00F45CEC" w:rsidRDefault="00F45CEC" w:rsidP="00F45CEC">
      <w:pPr>
        <w:autoSpaceDE w:val="0"/>
        <w:autoSpaceDN w:val="0"/>
        <w:rPr>
          <w:b/>
          <w:color w:val="000000"/>
          <w:szCs w:val="20"/>
        </w:rPr>
      </w:pPr>
      <w:r w:rsidRPr="00F614EB">
        <w:rPr>
          <w:b/>
        </w:rPr>
        <w:t xml:space="preserve">Proposal </w:t>
      </w:r>
      <w:r w:rsidR="00324EC1" w:rsidRPr="00F614EB">
        <w:rPr>
          <w:b/>
        </w:rPr>
        <w:t>1</w:t>
      </w:r>
      <w:r w:rsidR="00324EC1">
        <w:rPr>
          <w:b/>
        </w:rPr>
        <w:t>1</w:t>
      </w:r>
      <w:r w:rsidRPr="00F614EB">
        <w:rPr>
          <w:b/>
        </w:rPr>
        <w:t xml:space="preserve">: </w:t>
      </w:r>
      <w:r>
        <w:rPr>
          <w:b/>
          <w:color w:val="000000"/>
          <w:szCs w:val="20"/>
        </w:rPr>
        <w:t xml:space="preserve">RAN1 needs to study how to support PRACH for NR-U FBE mode in accordance with ETSI </w:t>
      </w:r>
      <w:r w:rsidRPr="00F614EB">
        <w:rPr>
          <w:b/>
          <w:color w:val="000000"/>
          <w:szCs w:val="20"/>
        </w:rPr>
        <w:t>BRAN regulation</w:t>
      </w:r>
    </w:p>
    <w:p w14:paraId="797C2C8E" w14:textId="77777777" w:rsidR="00F45CEC" w:rsidRPr="00D320D3" w:rsidRDefault="00F45CEC">
      <w:pPr>
        <w:autoSpaceDE w:val="0"/>
        <w:autoSpaceDN w:val="0"/>
        <w:spacing w:after="0"/>
        <w:rPr>
          <w:rFonts w:ascii="Calibri" w:hAnsi="Calibri"/>
          <w:b/>
          <w:szCs w:val="22"/>
          <w:lang w:val="en-US"/>
        </w:rPr>
      </w:pPr>
    </w:p>
    <w:p w14:paraId="6E6D3838" w14:textId="198D5AAF" w:rsidR="0062780F" w:rsidRDefault="00907618" w:rsidP="00914812">
      <w:pPr>
        <w:rPr>
          <w:rFonts w:ascii="Times New Roman" w:hAnsi="Times New Roman"/>
          <w:bCs/>
          <w:szCs w:val="20"/>
        </w:rPr>
      </w:pPr>
      <w:r>
        <w:rPr>
          <w:rFonts w:ascii="Times New Roman" w:hAnsi="Times New Roman"/>
          <w:bCs/>
          <w:szCs w:val="20"/>
        </w:rPr>
        <w:t xml:space="preserve">The aforementioned </w:t>
      </w:r>
      <w:r w:rsidR="001233E0">
        <w:rPr>
          <w:rFonts w:ascii="Times New Roman" w:hAnsi="Times New Roman"/>
          <w:bCs/>
          <w:szCs w:val="20"/>
        </w:rPr>
        <w:t>regulatory requirement also forbids any cross-FFP scheduling of UL transmissions and any cross-FFP HARQ scheduling, since it clearly and specifically mandate</w:t>
      </w:r>
      <w:r w:rsidR="001E67D1">
        <w:rPr>
          <w:rFonts w:ascii="Times New Roman" w:hAnsi="Times New Roman"/>
          <w:bCs/>
          <w:szCs w:val="20"/>
        </w:rPr>
        <w:t>s</w:t>
      </w:r>
      <w:r w:rsidR="001233E0">
        <w:rPr>
          <w:rFonts w:ascii="Times New Roman" w:hAnsi="Times New Roman"/>
          <w:bCs/>
          <w:szCs w:val="20"/>
        </w:rPr>
        <w:t xml:space="preserve"> that a </w:t>
      </w:r>
      <w:r w:rsidR="001E67D1">
        <w:rPr>
          <w:rFonts w:ascii="Times New Roman" w:hAnsi="Times New Roman"/>
          <w:bCs/>
          <w:szCs w:val="20"/>
        </w:rPr>
        <w:t>responding device is allowed to transmit within a FFP only if the transmission grant for that transmission is provided within the same FFP.</w:t>
      </w:r>
      <w:r w:rsidR="001233E0">
        <w:rPr>
          <w:rFonts w:ascii="Times New Roman" w:hAnsi="Times New Roman"/>
          <w:bCs/>
          <w:szCs w:val="20"/>
        </w:rPr>
        <w:t xml:space="preserve"> </w:t>
      </w:r>
      <w:r w:rsidR="001E67D1">
        <w:rPr>
          <w:rFonts w:ascii="Times New Roman" w:hAnsi="Times New Roman"/>
          <w:bCs/>
          <w:szCs w:val="20"/>
        </w:rPr>
        <w:t xml:space="preserve">Therefore, the length and configurability of a FFP is impacted, and </w:t>
      </w:r>
      <w:r w:rsidR="001233E0">
        <w:rPr>
          <w:rFonts w:ascii="Times New Roman" w:hAnsi="Times New Roman"/>
          <w:bCs/>
          <w:szCs w:val="20"/>
        </w:rPr>
        <w:t xml:space="preserve">a FFP should be configured to be long enough to allow intra-FFP scheduling and HARQ report, and also to allow the UE to cope with the related processing times.  </w:t>
      </w:r>
    </w:p>
    <w:p w14:paraId="36497D1B" w14:textId="3D6AC4EE" w:rsidR="001233E0" w:rsidRDefault="001E67D1" w:rsidP="001E67D1">
      <w:pPr>
        <w:autoSpaceDE w:val="0"/>
        <w:autoSpaceDN w:val="0"/>
        <w:rPr>
          <w:b/>
          <w:color w:val="000000"/>
          <w:szCs w:val="20"/>
        </w:rPr>
      </w:pPr>
      <w:r w:rsidRPr="00F614EB">
        <w:rPr>
          <w:b/>
        </w:rPr>
        <w:t xml:space="preserve">Proposal </w:t>
      </w:r>
      <w:r w:rsidR="00324EC1" w:rsidRPr="00F614EB">
        <w:rPr>
          <w:b/>
        </w:rPr>
        <w:t>1</w:t>
      </w:r>
      <w:r w:rsidR="00324EC1">
        <w:rPr>
          <w:b/>
        </w:rPr>
        <w:t>2</w:t>
      </w:r>
      <w:r w:rsidRPr="00F614EB">
        <w:rPr>
          <w:b/>
        </w:rPr>
        <w:t xml:space="preserve">: </w:t>
      </w:r>
      <w:r w:rsidR="001233E0" w:rsidRPr="00F614EB">
        <w:rPr>
          <w:b/>
          <w:color w:val="000000"/>
          <w:szCs w:val="20"/>
        </w:rPr>
        <w:t xml:space="preserve">In FBE, </w:t>
      </w:r>
      <w:r w:rsidR="001233E0">
        <w:rPr>
          <w:b/>
          <w:color w:val="000000"/>
          <w:szCs w:val="20"/>
        </w:rPr>
        <w:t xml:space="preserve">in accordance with ETSI </w:t>
      </w:r>
      <w:r w:rsidR="001233E0" w:rsidRPr="00F614EB">
        <w:rPr>
          <w:b/>
          <w:color w:val="000000"/>
          <w:szCs w:val="20"/>
        </w:rPr>
        <w:t>BRAN regulation</w:t>
      </w:r>
      <w:r w:rsidR="001233E0">
        <w:rPr>
          <w:b/>
          <w:color w:val="000000"/>
          <w:szCs w:val="20"/>
        </w:rPr>
        <w:t xml:space="preserve"> only intra-FFP scheduling and HARQ report </w:t>
      </w:r>
      <w:r>
        <w:rPr>
          <w:b/>
          <w:color w:val="000000"/>
          <w:szCs w:val="20"/>
        </w:rPr>
        <w:t>are</w:t>
      </w:r>
      <w:r w:rsidR="001233E0">
        <w:rPr>
          <w:b/>
          <w:color w:val="000000"/>
          <w:szCs w:val="20"/>
        </w:rPr>
        <w:t xml:space="preserve"> allowed.</w:t>
      </w:r>
    </w:p>
    <w:p w14:paraId="668FB6D7" w14:textId="77777777" w:rsidR="001E67D1" w:rsidRPr="00F614EB" w:rsidRDefault="001E67D1" w:rsidP="001233E0">
      <w:pPr>
        <w:autoSpaceDE w:val="0"/>
        <w:autoSpaceDN w:val="0"/>
        <w:spacing w:after="0"/>
        <w:rPr>
          <w:rFonts w:ascii="Calibri" w:hAnsi="Calibri"/>
          <w:b/>
          <w:szCs w:val="22"/>
          <w:lang w:val="en-US"/>
        </w:rPr>
      </w:pPr>
    </w:p>
    <w:p w14:paraId="2A450657" w14:textId="10705767" w:rsidR="0071280A" w:rsidRPr="00F614EB" w:rsidRDefault="000C387E" w:rsidP="00914812">
      <w:r>
        <w:t>Based upon the regulatory requirements, even if a responding device (</w:t>
      </w:r>
      <w:proofErr w:type="spellStart"/>
      <w:r>
        <w:t>a.k.a</w:t>
      </w:r>
      <w:proofErr w:type="spellEnd"/>
      <w:r>
        <w:t xml:space="preserve"> a UE) is scheduled to transmit on a certain FFP, it is only allowed to transmit if the initiating device</w:t>
      </w:r>
      <w:r w:rsidR="007B6ED2">
        <w:t xml:space="preserve"> (a.k.a. </w:t>
      </w:r>
      <w:proofErr w:type="spellStart"/>
      <w:r w:rsidR="007B6ED2">
        <w:t>gNB</w:t>
      </w:r>
      <w:proofErr w:type="spellEnd"/>
      <w:r w:rsidR="007B6ED2">
        <w:t>)</w:t>
      </w:r>
      <w:r>
        <w:t xml:space="preserve"> </w:t>
      </w:r>
      <w:r w:rsidRPr="00B26769">
        <w:t>succeeds</w:t>
      </w:r>
      <w:r>
        <w:t xml:space="preserve"> to perform Cat-2 LBT on that FFP</w:t>
      </w:r>
      <w:r w:rsidR="007B6ED2">
        <w:t>, which is indicated as a valid FFP</w:t>
      </w:r>
      <w:r>
        <w:t>.</w:t>
      </w:r>
      <w:r w:rsidR="007B6ED2">
        <w:t xml:space="preserve"> Therefore, before a UE performs a transmission it needs to assess whether or not a FFP is valid or not. In this matter, a UE can </w:t>
      </w:r>
      <w:r w:rsidR="003B6ABF">
        <w:t>perform</w:t>
      </w:r>
      <w:r w:rsidR="00E31109">
        <w:t xml:space="preserve"> </w:t>
      </w:r>
      <w:r w:rsidR="003B6ABF">
        <w:t>the downlink burst detection procedure which is discussed in the DL channel agenda.</w:t>
      </w:r>
    </w:p>
    <w:p w14:paraId="697373E5" w14:textId="77DAE801" w:rsidR="00244D83" w:rsidRDefault="00914812" w:rsidP="00244D83">
      <w:pPr>
        <w:rPr>
          <w:rFonts w:ascii="Calibri" w:hAnsi="Calibri"/>
          <w:color w:val="1F497D"/>
          <w:szCs w:val="22"/>
          <w:lang w:val="en-US"/>
        </w:rPr>
      </w:pPr>
      <w:r w:rsidRPr="00F614EB">
        <w:rPr>
          <w:b/>
          <w:bCs/>
        </w:rPr>
        <w:t xml:space="preserve">Proposal </w:t>
      </w:r>
      <w:r w:rsidR="00324EC1" w:rsidRPr="00F614EB">
        <w:rPr>
          <w:b/>
          <w:bCs/>
        </w:rPr>
        <w:t>1</w:t>
      </w:r>
      <w:r w:rsidR="00324EC1">
        <w:rPr>
          <w:b/>
          <w:bCs/>
        </w:rPr>
        <w:t>3</w:t>
      </w:r>
      <w:r w:rsidRPr="00B93C9F">
        <w:rPr>
          <w:b/>
        </w:rPr>
        <w:t>:</w:t>
      </w:r>
      <w:r w:rsidRPr="00244D83">
        <w:rPr>
          <w:b/>
        </w:rPr>
        <w:t xml:space="preserve"> </w:t>
      </w:r>
      <w:r w:rsidR="00244D83" w:rsidRPr="00F614EB">
        <w:rPr>
          <w:b/>
        </w:rPr>
        <w:t xml:space="preserve">For FBE, to assess whether a COT is acquired by the </w:t>
      </w:r>
      <w:proofErr w:type="spellStart"/>
      <w:r w:rsidR="00244D83" w:rsidRPr="00F614EB">
        <w:rPr>
          <w:b/>
        </w:rPr>
        <w:t>gNB</w:t>
      </w:r>
      <w:proofErr w:type="spellEnd"/>
      <w:r w:rsidR="00244D83" w:rsidRPr="00F614EB">
        <w:rPr>
          <w:b/>
        </w:rPr>
        <w:t xml:space="preserve">, a UE performs the DL burst detection mechanism as discussed in </w:t>
      </w:r>
      <w:r w:rsidR="00844841">
        <w:rPr>
          <w:b/>
        </w:rPr>
        <w:t xml:space="preserve">the </w:t>
      </w:r>
      <w:r w:rsidR="00244D83" w:rsidRPr="00F614EB">
        <w:rPr>
          <w:b/>
        </w:rPr>
        <w:t>DL channel agenda.</w:t>
      </w:r>
    </w:p>
    <w:p w14:paraId="6A6E5427" w14:textId="3EFBB328" w:rsidR="00244D83" w:rsidRPr="00E25203" w:rsidRDefault="00914812" w:rsidP="00244D83">
      <w:pPr>
        <w:rPr>
          <w:rFonts w:ascii="Times New Roman" w:hAnsi="Times New Roman"/>
          <w:bCs/>
          <w:szCs w:val="20"/>
        </w:rPr>
      </w:pPr>
      <w:r>
        <w:rPr>
          <w:b/>
          <w:bCs/>
        </w:rPr>
        <w:t xml:space="preserve"> </w:t>
      </w:r>
      <w:r w:rsidR="00244D83" w:rsidRPr="003526D2">
        <w:rPr>
          <w:rFonts w:ascii="Times New Roman" w:hAnsi="Times New Roman"/>
          <w:bCs/>
          <w:szCs w:val="20"/>
        </w:rPr>
        <w:t>It was agreed that FBE design should try to minimize the change from current NR design.</w:t>
      </w:r>
      <w:r w:rsidR="00244D83">
        <w:rPr>
          <w:rFonts w:ascii="Times New Roman" w:hAnsi="Times New Roman"/>
          <w:bCs/>
          <w:szCs w:val="20"/>
        </w:rPr>
        <w:t xml:space="preserve"> Achieving synchronization accuracy between a single operator’s devices is already a hard problem.  Adding a second operator would add significant overhead to the specification.  </w:t>
      </w:r>
    </w:p>
    <w:p w14:paraId="259F4DCC" w14:textId="2ECD2F6E" w:rsidR="00244D83" w:rsidRDefault="00244D83" w:rsidP="00244D83">
      <w:pPr>
        <w:rPr>
          <w:b/>
          <w:bCs/>
        </w:rPr>
      </w:pPr>
      <w:r w:rsidRPr="008760E4">
        <w:rPr>
          <w:b/>
          <w:bCs/>
        </w:rPr>
        <w:t xml:space="preserve">Proposal </w:t>
      </w:r>
      <w:r w:rsidR="00324EC1" w:rsidRPr="008760E4">
        <w:rPr>
          <w:b/>
          <w:bCs/>
        </w:rPr>
        <w:t>1</w:t>
      </w:r>
      <w:r w:rsidR="00324EC1">
        <w:rPr>
          <w:b/>
          <w:bCs/>
        </w:rPr>
        <w:t>4</w:t>
      </w:r>
      <w:r w:rsidRPr="009C4519">
        <w:rPr>
          <w:b/>
          <w:bCs/>
        </w:rPr>
        <w:t>: To</w:t>
      </w:r>
      <w:r>
        <w:rPr>
          <w:b/>
          <w:bCs/>
        </w:rPr>
        <w:t xml:space="preserve"> reduce complexity for FBE operation, single operator scenario is prioritized.</w:t>
      </w:r>
    </w:p>
    <w:p w14:paraId="05CF79D9" w14:textId="77777777" w:rsidR="002C4049" w:rsidRDefault="002C4049" w:rsidP="00244D83">
      <w:pPr>
        <w:rPr>
          <w:b/>
          <w:bCs/>
        </w:rPr>
      </w:pPr>
    </w:p>
    <w:p w14:paraId="3AA34249" w14:textId="76527B59" w:rsidR="004E7BD6" w:rsidRDefault="004E7BD6" w:rsidP="004E7BD6">
      <w:pPr>
        <w:pStyle w:val="Heading1"/>
        <w:keepNext w:val="0"/>
        <w:widowControl w:val="0"/>
        <w:spacing w:before="480" w:after="240"/>
        <w:ind w:left="518" w:hanging="518"/>
        <w:rPr>
          <w:sz w:val="28"/>
        </w:rPr>
      </w:pPr>
      <w:r>
        <w:rPr>
          <w:sz w:val="28"/>
        </w:rPr>
        <w:lastRenderedPageBreak/>
        <w:t>Shared COT</w:t>
      </w:r>
      <w:r w:rsidR="00323231">
        <w:rPr>
          <w:sz w:val="28"/>
        </w:rPr>
        <w:t xml:space="preserve"> </w:t>
      </w:r>
    </w:p>
    <w:p w14:paraId="0FF0D501" w14:textId="60608B75" w:rsidR="007C5084" w:rsidRDefault="00914812" w:rsidP="00914812">
      <w:r>
        <w:t xml:space="preserve">In order to maximize channel usage, it is of interest to </w:t>
      </w:r>
      <w:r w:rsidR="00CE250B">
        <w:t xml:space="preserve">allow </w:t>
      </w:r>
      <w:r w:rsidR="00BC3EAF">
        <w:t xml:space="preserve">sharing from </w:t>
      </w:r>
      <w:r w:rsidR="00CE250B">
        <w:t xml:space="preserve">either a UE or a </w:t>
      </w:r>
      <w:proofErr w:type="spellStart"/>
      <w:r w:rsidR="00CE250B">
        <w:t>gNB</w:t>
      </w:r>
      <w:proofErr w:type="spellEnd"/>
      <w:r w:rsidR="00BC3EAF">
        <w:t xml:space="preserve"> of </w:t>
      </w:r>
      <w:r w:rsidR="00CE250B">
        <w:t>their COT in case this is not fully utilized.</w:t>
      </w:r>
      <w:r>
        <w:t xml:space="preserve">  </w:t>
      </w:r>
    </w:p>
    <w:p w14:paraId="23B7F688" w14:textId="5A1F2FD8" w:rsidR="00914812" w:rsidRDefault="00914812" w:rsidP="00914812">
      <w:r>
        <w:t xml:space="preserve">In </w:t>
      </w:r>
      <w:r w:rsidR="00C32912">
        <w:t xml:space="preserve">IEEE </w:t>
      </w:r>
      <w:r>
        <w:t xml:space="preserve">802.11ac, Wi-Fi devices can have </w:t>
      </w:r>
      <w:r w:rsidR="00BC53E5">
        <w:t xml:space="preserve">a DL Multiuser (MU) packet, denoted as </w:t>
      </w:r>
      <w:r>
        <w:t xml:space="preserve">VHT MU PPDU </w:t>
      </w:r>
      <w:r w:rsidR="00BC53E5">
        <w:t xml:space="preserve">below, </w:t>
      </w:r>
      <w:r>
        <w:t xml:space="preserve">with either immediate acknowledgement (i.e. </w:t>
      </w:r>
      <w:r w:rsidR="00BC53E5">
        <w:t xml:space="preserve">Block </w:t>
      </w:r>
      <w:proofErr w:type="spellStart"/>
      <w:r w:rsidR="00BC53E5">
        <w:t>Ack</w:t>
      </w:r>
      <w:proofErr w:type="spellEnd"/>
      <w:r w:rsidR="00BC53E5">
        <w:t>, or BA</w:t>
      </w:r>
      <w:proofErr w:type="gramStart"/>
      <w:r w:rsidR="00BC53E5">
        <w:t xml:space="preserve">, </w:t>
      </w:r>
      <w:r>
        <w:t xml:space="preserve"> (</w:t>
      </w:r>
      <w:proofErr w:type="gramEnd"/>
      <w:r>
        <w:t xml:space="preserve">32 bytes) or </w:t>
      </w:r>
      <w:proofErr w:type="spellStart"/>
      <w:r>
        <w:t>Ack</w:t>
      </w:r>
      <w:proofErr w:type="spellEnd"/>
      <w:r>
        <w:t xml:space="preserve"> (14 bytes) after VHT MU PPDU) or no immediate acknowledgement (i.e.</w:t>
      </w:r>
      <w:r w:rsidR="00BC53E5">
        <w:t xml:space="preserve"> Block </w:t>
      </w:r>
      <w:proofErr w:type="spellStart"/>
      <w:r w:rsidR="00BC53E5">
        <w:t>Ack</w:t>
      </w:r>
      <w:proofErr w:type="spellEnd"/>
      <w:r w:rsidR="00BC53E5">
        <w:t xml:space="preserve"> Request, or</w:t>
      </w:r>
      <w:r>
        <w:t xml:space="preserve"> BAR</w:t>
      </w:r>
      <w:r w:rsidR="00BC53E5">
        <w:t>,</w:t>
      </w:r>
      <w:r>
        <w:t xml:space="preserve"> after VHT MU PPDU), as shows in the Figures</w:t>
      </w:r>
      <w:r w:rsidR="00BC53E5">
        <w:t xml:space="preserve"> 5 and 6</w:t>
      </w:r>
      <w:r>
        <w:t xml:space="preserve"> [</w:t>
      </w:r>
      <w:r w:rsidR="001E67D1">
        <w:t>6</w:t>
      </w:r>
      <w:r>
        <w:t>]</w:t>
      </w:r>
      <w:r w:rsidR="007C5084">
        <w:t>, respectively</w:t>
      </w:r>
      <w:r>
        <w:t xml:space="preserve">.  In both </w:t>
      </w:r>
      <w:r w:rsidR="00BC48F6">
        <w:t>Figures</w:t>
      </w:r>
      <w:r>
        <w:t xml:space="preserve"> below, </w:t>
      </w:r>
      <w:r w:rsidR="00BC48F6">
        <w:t xml:space="preserve">simultaneous transmission to 3 users is performed and </w:t>
      </w:r>
      <w:r w:rsidR="004D4FAB">
        <w:t xml:space="preserve">3 DL/UL </w:t>
      </w:r>
      <w:r>
        <w:t xml:space="preserve">switching points </w:t>
      </w:r>
      <w:r w:rsidR="002E3C45">
        <w:t xml:space="preserve">occur </w:t>
      </w:r>
      <w:r>
        <w:t xml:space="preserve">within a </w:t>
      </w:r>
      <w:r w:rsidR="002E3C45">
        <w:t xml:space="preserve">shared </w:t>
      </w:r>
      <w:r>
        <w:t>COT</w:t>
      </w:r>
      <w:r w:rsidR="002E3C45">
        <w:t xml:space="preserve"> from an AP</w:t>
      </w:r>
      <w:r>
        <w:t xml:space="preserve">. </w:t>
      </w:r>
      <w:r w:rsidR="007C5084">
        <w:t>However, in general</w:t>
      </w:r>
      <w:r w:rsidR="000C4857">
        <w:t>,</w:t>
      </w:r>
      <w:r w:rsidR="007C5084">
        <w:t xml:space="preserve"> given N the</w:t>
      </w:r>
      <w:r w:rsidR="00BC48F6">
        <w:t xml:space="preserve"> maximu</w:t>
      </w:r>
      <w:r w:rsidR="00A679F6">
        <w:t>m number of users</w:t>
      </w:r>
      <w:r w:rsidR="007C5084">
        <w:t xml:space="preserve">, </w:t>
      </w:r>
      <w:r w:rsidR="00C32912">
        <w:t xml:space="preserve">IEEE </w:t>
      </w:r>
      <w:r w:rsidR="004D4FAB">
        <w:t>802.1</w:t>
      </w:r>
      <w:r w:rsidR="007C5084">
        <w:t xml:space="preserve"> ac allows</w:t>
      </w:r>
      <w:r w:rsidR="00A679F6">
        <w:t xml:space="preserve"> </w:t>
      </w:r>
      <w:r w:rsidR="007C5084">
        <w:t>N</w:t>
      </w:r>
      <w:r w:rsidR="007C5084">
        <w:rPr>
          <w:rFonts w:cs="Times"/>
        </w:rPr>
        <w:t>•</w:t>
      </w:r>
      <w:r w:rsidR="007C5084">
        <w:t xml:space="preserve">2 </w:t>
      </w:r>
      <w:r w:rsidR="00A679F6">
        <w:t>switching points</w:t>
      </w:r>
      <w:r w:rsidR="000C4857">
        <w:t>, where N is equal to 4</w:t>
      </w:r>
      <w:r w:rsidR="00A679F6">
        <w:t xml:space="preserve">.  </w:t>
      </w:r>
      <w:r>
        <w:t xml:space="preserve">Note that the typical duration of </w:t>
      </w:r>
      <w:r w:rsidR="00A679F6">
        <w:t>an</w:t>
      </w:r>
      <w:r>
        <w:t xml:space="preserve"> exchange</w:t>
      </w:r>
      <w:r w:rsidR="00A679F6">
        <w:t xml:space="preserve">, </w:t>
      </w:r>
      <w:r>
        <w:t xml:space="preserve">is around 2 </w:t>
      </w:r>
      <w:proofErr w:type="spellStart"/>
      <w:r>
        <w:t>ms</w:t>
      </w:r>
      <w:proofErr w:type="spellEnd"/>
      <w:r w:rsidR="004D4FAB">
        <w:t xml:space="preserve">, and given that </w:t>
      </w:r>
      <w:r>
        <w:t xml:space="preserve">a single </w:t>
      </w:r>
      <w:r w:rsidR="004D4FAB">
        <w:t xml:space="preserve">MCOT has a duration of 6-8 </w:t>
      </w:r>
      <w:proofErr w:type="spellStart"/>
      <w:r w:rsidR="004D4FAB">
        <w:t>ms</w:t>
      </w:r>
      <w:proofErr w:type="spellEnd"/>
      <w:r w:rsidR="000C4857">
        <w:t>,</w:t>
      </w:r>
      <w:r w:rsidR="004D4FAB">
        <w:t xml:space="preserve"> this translates to</w:t>
      </w:r>
      <w:r>
        <w:t xml:space="preserve"> 3 or 4 </w:t>
      </w:r>
      <w:r w:rsidR="004D4FAB">
        <w:t xml:space="preserve">DL/UL switching </w:t>
      </w:r>
      <w:r w:rsidR="000C4857">
        <w:t>points</w:t>
      </w:r>
      <w:r w:rsidR="00003B1C">
        <w:t xml:space="preserve"> </w:t>
      </w:r>
      <w:r w:rsidR="004D4FAB">
        <w:t xml:space="preserve">that occur </w:t>
      </w:r>
      <w:r>
        <w:t xml:space="preserve">in a </w:t>
      </w:r>
      <w:r w:rsidR="00BC53E5">
        <w:t>sequential</w:t>
      </w:r>
      <w:r>
        <w:t xml:space="preserve"> fashion. What is important to note is that the duration of the BA/</w:t>
      </w:r>
      <w:proofErr w:type="spellStart"/>
      <w:r>
        <w:t>Ack</w:t>
      </w:r>
      <w:proofErr w:type="spellEnd"/>
      <w:r>
        <w:t xml:space="preserve"> frames are short in duration (around 100us) and the interference they may cause to other nodes is very limited. </w:t>
      </w:r>
    </w:p>
    <w:p w14:paraId="57035642" w14:textId="77777777" w:rsidR="00BC53E5" w:rsidRDefault="00914812" w:rsidP="00003B1C">
      <w:pPr>
        <w:keepNext/>
        <w:jc w:val="center"/>
      </w:pPr>
      <w:r>
        <w:rPr>
          <w:noProof/>
          <w:lang w:val="en-US"/>
        </w:rPr>
        <w:drawing>
          <wp:inline distT="0" distB="0" distL="0" distR="0" wp14:anchorId="4621E85B" wp14:editId="25AA26F4">
            <wp:extent cx="5391150" cy="17038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5426594" cy="1715042"/>
                    </a:xfrm>
                    <a:prstGeom prst="rect">
                      <a:avLst/>
                    </a:prstGeom>
                  </pic:spPr>
                </pic:pic>
              </a:graphicData>
            </a:graphic>
          </wp:inline>
        </w:drawing>
      </w:r>
    </w:p>
    <w:p w14:paraId="637982FD" w14:textId="4A7E51CF" w:rsidR="00914812" w:rsidRDefault="00BC53E5" w:rsidP="00003B1C">
      <w:pPr>
        <w:pStyle w:val="Caption"/>
        <w:jc w:val="center"/>
      </w:pPr>
      <w:r>
        <w:t xml:space="preserve">Figure 5 – 802.11ac Downlink Multiuser Sequence with Immediate </w:t>
      </w:r>
      <w:proofErr w:type="spellStart"/>
      <w:r>
        <w:t>Ack</w:t>
      </w:r>
      <w:proofErr w:type="spellEnd"/>
    </w:p>
    <w:p w14:paraId="47A31DF8" w14:textId="77777777" w:rsidR="00914812" w:rsidRDefault="00914812" w:rsidP="00003B1C">
      <w:pPr>
        <w:jc w:val="center"/>
      </w:pPr>
      <w:r>
        <w:rPr>
          <w:noProof/>
          <w:lang w:val="en-US"/>
        </w:rPr>
        <w:drawing>
          <wp:inline distT="0" distB="0" distL="0" distR="0" wp14:anchorId="125FC5C4" wp14:editId="697F4172">
            <wp:extent cx="5419725" cy="152673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5480883" cy="1543965"/>
                    </a:xfrm>
                    <a:prstGeom prst="rect">
                      <a:avLst/>
                    </a:prstGeom>
                  </pic:spPr>
                </pic:pic>
              </a:graphicData>
            </a:graphic>
          </wp:inline>
        </w:drawing>
      </w:r>
    </w:p>
    <w:p w14:paraId="64E92F0D" w14:textId="56CBDB9A" w:rsidR="00BC53E5" w:rsidRDefault="00BC53E5" w:rsidP="009A2CA5">
      <w:pPr>
        <w:pStyle w:val="Caption"/>
        <w:jc w:val="center"/>
      </w:pPr>
      <w:r>
        <w:t xml:space="preserve">Figure 6 – 802.11ac Downlink Multiuser Sequence without Immediate </w:t>
      </w:r>
      <w:proofErr w:type="spellStart"/>
      <w:r>
        <w:t>Ack</w:t>
      </w:r>
      <w:proofErr w:type="spellEnd"/>
    </w:p>
    <w:p w14:paraId="57C188D0" w14:textId="77777777" w:rsidR="00914812" w:rsidRDefault="00914812" w:rsidP="00914812"/>
    <w:p w14:paraId="36AA659C" w14:textId="58EB3621" w:rsidR="00914812" w:rsidRDefault="00606E4A" w:rsidP="00914812">
      <w:r>
        <w:t xml:space="preserve">In </w:t>
      </w:r>
      <w:r w:rsidR="00C32912">
        <w:t xml:space="preserve">IEEE </w:t>
      </w:r>
      <w:r>
        <w:t>802.11ax,</w:t>
      </w:r>
      <w:r w:rsidR="00A679F6">
        <w:t xml:space="preserve"> Uplink and Downlink OFDMA </w:t>
      </w:r>
      <w:r>
        <w:t xml:space="preserve">along with Uplink MU-MIMO </w:t>
      </w:r>
      <w:r w:rsidR="00A679F6">
        <w:t>are introduced</w:t>
      </w:r>
      <w:r w:rsidR="004D4FAB">
        <w:t xml:space="preserve">, </w:t>
      </w:r>
      <w:r>
        <w:t xml:space="preserve">and the maximum number of users in DL MU-MIMO is increased </w:t>
      </w:r>
      <w:r w:rsidR="004D4FAB">
        <w:t xml:space="preserve">up </w:t>
      </w:r>
      <w:r>
        <w:t>to 8</w:t>
      </w:r>
      <w:r w:rsidR="00A679F6">
        <w:t>.</w:t>
      </w:r>
      <w:r w:rsidR="00914812">
        <w:t xml:space="preserve"> </w:t>
      </w:r>
      <w:r w:rsidR="00A679F6">
        <w:t xml:space="preserve">  </w:t>
      </w:r>
      <w:r w:rsidR="00914812">
        <w:t xml:space="preserve">In </w:t>
      </w:r>
      <w:r w:rsidR="00C32912">
        <w:t xml:space="preserve">IEEE </w:t>
      </w:r>
      <w:r w:rsidR="00914812">
        <w:t>802.11ax, U</w:t>
      </w:r>
      <w:r w:rsidR="00A679F6">
        <w:t>plink</w:t>
      </w:r>
      <w:r w:rsidR="00914812">
        <w:t xml:space="preserve"> OFDMA </w:t>
      </w:r>
      <w:r w:rsidR="002E3C45">
        <w:t xml:space="preserve">improves the </w:t>
      </w:r>
      <w:r w:rsidR="00914812">
        <w:t xml:space="preserve">medium usage </w:t>
      </w:r>
      <w:r w:rsidR="00A679F6">
        <w:t xml:space="preserve">of the </w:t>
      </w:r>
      <w:proofErr w:type="spellStart"/>
      <w:r w:rsidR="00A679F6">
        <w:t>Acks</w:t>
      </w:r>
      <w:proofErr w:type="spellEnd"/>
      <w:r w:rsidR="00A679F6">
        <w:t xml:space="preserve"> so that the TXOP</w:t>
      </w:r>
      <w:r w:rsidR="00914812">
        <w:t xml:space="preserve"> has</w:t>
      </w:r>
      <w:r w:rsidR="00E867B7">
        <w:t xml:space="preserve"> at least</w:t>
      </w:r>
      <w:r w:rsidR="00914812">
        <w:t xml:space="preserve"> a single switching point, as shown in Figure </w:t>
      </w:r>
      <w:r w:rsidR="00212201">
        <w:t>7 [</w:t>
      </w:r>
      <w:r w:rsidR="001E67D1">
        <w:t>7</w:t>
      </w:r>
      <w:r w:rsidR="00212201">
        <w:t>].</w:t>
      </w:r>
      <w:r w:rsidR="00576F65" w:rsidRPr="00576F65">
        <w:t xml:space="preserve"> </w:t>
      </w:r>
      <w:r w:rsidR="00576F65">
        <w:t xml:space="preserve">This is similar to having an UL transmission following a DL transmission in a </w:t>
      </w:r>
      <w:proofErr w:type="spellStart"/>
      <w:r w:rsidR="00576F65">
        <w:t>gNB</w:t>
      </w:r>
      <w:proofErr w:type="spellEnd"/>
      <w:r w:rsidR="00576F65">
        <w:t xml:space="preserve"> acquired COT.  </w:t>
      </w:r>
    </w:p>
    <w:p w14:paraId="498217C3" w14:textId="77777777" w:rsidR="00BC53E5" w:rsidRDefault="00914812" w:rsidP="00003B1C">
      <w:pPr>
        <w:keepNext/>
        <w:jc w:val="center"/>
      </w:pPr>
      <w:r w:rsidRPr="00F307DC">
        <w:rPr>
          <w:noProof/>
          <w:lang w:val="en-US"/>
        </w:rPr>
        <w:lastRenderedPageBreak/>
        <w:drawing>
          <wp:inline distT="0" distB="0" distL="0" distR="0" wp14:anchorId="553116B5" wp14:editId="6A915F7C">
            <wp:extent cx="4686300" cy="1879360"/>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4703841" cy="1886394"/>
                    </a:xfrm>
                    <a:prstGeom prst="rect">
                      <a:avLst/>
                    </a:prstGeom>
                  </pic:spPr>
                </pic:pic>
              </a:graphicData>
            </a:graphic>
          </wp:inline>
        </w:drawing>
      </w:r>
    </w:p>
    <w:p w14:paraId="4208E78A" w14:textId="2DEF0D85" w:rsidR="00914812" w:rsidRDefault="00BC53E5" w:rsidP="009A2CA5">
      <w:pPr>
        <w:pStyle w:val="Caption"/>
        <w:jc w:val="center"/>
      </w:pPr>
      <w:r>
        <w:t xml:space="preserve">Figure 7 – 802.11ax Downlink Multiuser Sequence with Aggregated Block </w:t>
      </w:r>
      <w:proofErr w:type="spellStart"/>
      <w:r>
        <w:t>Acks</w:t>
      </w:r>
      <w:proofErr w:type="spellEnd"/>
    </w:p>
    <w:p w14:paraId="54E21D7D" w14:textId="0DE5F6A8" w:rsidR="00606E4A" w:rsidRDefault="008D734D" w:rsidP="00914812">
      <w:r>
        <w:t>Furthermore, i</w:t>
      </w:r>
      <w:r w:rsidR="00914812">
        <w:t xml:space="preserve">n </w:t>
      </w:r>
      <w:r w:rsidR="00C32912">
        <w:t xml:space="preserve">IEEE </w:t>
      </w:r>
      <w:r w:rsidR="00914812">
        <w:t xml:space="preserve">802.11ax, an uplink </w:t>
      </w:r>
      <w:r w:rsidR="00606E4A">
        <w:t xml:space="preserve">OFDMA </w:t>
      </w:r>
      <w:r w:rsidR="00914812">
        <w:t>MU transmission</w:t>
      </w:r>
      <w:r w:rsidR="00E74D10">
        <w:t xml:space="preserve">, with maximum </w:t>
      </w:r>
      <w:r w:rsidR="00A96BA4">
        <w:t xml:space="preserve">packet </w:t>
      </w:r>
      <w:r w:rsidR="00E74D10">
        <w:t>duration of 5.484ms,</w:t>
      </w:r>
      <w:r w:rsidR="00606E4A">
        <w:t xml:space="preserve"> is</w:t>
      </w:r>
      <w:r w:rsidR="00914812">
        <w:t xml:space="preserve"> preceded by a </w:t>
      </w:r>
      <w:r>
        <w:t xml:space="preserve">trigger </w:t>
      </w:r>
      <w:r w:rsidR="00914812">
        <w:t>frame</w:t>
      </w:r>
      <w:r w:rsidR="00606E4A">
        <w:t xml:space="preserve"> so that the MCOT </w:t>
      </w:r>
      <w:r w:rsidR="00914812">
        <w:t xml:space="preserve">has at least 2 switching points, as shown in Figure </w:t>
      </w:r>
      <w:r w:rsidR="00212201">
        <w:t>8</w:t>
      </w:r>
      <w:r>
        <w:t>.</w:t>
      </w:r>
      <w:r w:rsidR="00003B1C">
        <w:t xml:space="preserve"> To draw a parallel with NR-U, </w:t>
      </w:r>
      <w:r>
        <w:t xml:space="preserve">this </w:t>
      </w:r>
      <w:r w:rsidR="00576F65">
        <w:t xml:space="preserve">is similar to </w:t>
      </w:r>
      <w:r>
        <w:t xml:space="preserve">have </w:t>
      </w:r>
      <w:r w:rsidR="00576F65">
        <w:t xml:space="preserve">an UL burst following a DL transmission in </w:t>
      </w:r>
      <w:r>
        <w:t xml:space="preserve">the </w:t>
      </w:r>
      <w:proofErr w:type="spellStart"/>
      <w:r w:rsidR="00576F65">
        <w:t>gNB</w:t>
      </w:r>
      <w:proofErr w:type="spellEnd"/>
      <w:r w:rsidR="00576F65">
        <w:t xml:space="preserve"> acquired COT.  </w:t>
      </w:r>
      <w:r w:rsidR="00A96BA4">
        <w:t>Note that t</w:t>
      </w:r>
      <w:r w:rsidR="00576F65">
        <w:t>he UE is not limited to uplink OFDMA transmissions</w:t>
      </w:r>
      <w:r>
        <w:t>,</w:t>
      </w:r>
      <w:r w:rsidR="00576F65">
        <w:t xml:space="preserve"> and can still acquire a COT without </w:t>
      </w:r>
      <w:r w:rsidR="00D77DD5">
        <w:t xml:space="preserve">its transmissions </w:t>
      </w:r>
      <w:r w:rsidR="00576F65">
        <w:t>having to be preceded by a DL transmission</w:t>
      </w:r>
      <w:r w:rsidR="00D77DD5">
        <w:t>,</w:t>
      </w:r>
      <w:r w:rsidR="00576F65">
        <w:t xml:space="preserve"> in the same manner it had done in </w:t>
      </w:r>
      <w:r w:rsidR="00C32912">
        <w:t xml:space="preserve">IEEE </w:t>
      </w:r>
      <w:r w:rsidR="00576F65">
        <w:t>802.11ac.</w:t>
      </w:r>
    </w:p>
    <w:p w14:paraId="7E3DA40C" w14:textId="77777777" w:rsidR="00606E4A" w:rsidRDefault="00606E4A" w:rsidP="00003B1C">
      <w:pPr>
        <w:jc w:val="center"/>
      </w:pPr>
      <w:r>
        <w:rPr>
          <w:noProof/>
          <w:lang w:val="en-US"/>
        </w:rPr>
        <w:drawing>
          <wp:inline distT="0" distB="0" distL="0" distR="0" wp14:anchorId="1B6A26E9" wp14:editId="5134C5B0">
            <wp:extent cx="4695825" cy="1902207"/>
            <wp:effectExtent l="0" t="0" r="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4714101" cy="1909610"/>
                    </a:xfrm>
                    <a:prstGeom prst="rect">
                      <a:avLst/>
                    </a:prstGeom>
                  </pic:spPr>
                </pic:pic>
              </a:graphicData>
            </a:graphic>
          </wp:inline>
        </w:drawing>
      </w:r>
    </w:p>
    <w:p w14:paraId="1DCB4D88" w14:textId="103012FC" w:rsidR="00606E4A" w:rsidRDefault="00606E4A" w:rsidP="00606E4A">
      <w:pPr>
        <w:pStyle w:val="Caption"/>
        <w:jc w:val="center"/>
      </w:pPr>
      <w:r>
        <w:t xml:space="preserve">Figure 8 – 802.11ax Uplink Multiuser Sequence with Aggregated Block </w:t>
      </w:r>
      <w:proofErr w:type="spellStart"/>
      <w:r>
        <w:t>Acks</w:t>
      </w:r>
      <w:proofErr w:type="spellEnd"/>
    </w:p>
    <w:p w14:paraId="661476BF" w14:textId="624993C9" w:rsidR="008D734D" w:rsidRDefault="00E867B7" w:rsidP="00914812">
      <w:r>
        <w:t xml:space="preserve"> </w:t>
      </w:r>
    </w:p>
    <w:p w14:paraId="6AA7791D" w14:textId="14E3176D" w:rsidR="00914812" w:rsidRDefault="008D734D" w:rsidP="00914812">
      <w:r>
        <w:t xml:space="preserve">In </w:t>
      </w:r>
      <w:r w:rsidR="00C32912">
        <w:t xml:space="preserve">IEEE </w:t>
      </w:r>
      <w:r>
        <w:t>802.11a</w:t>
      </w:r>
      <w:r w:rsidR="00C32912">
        <w:t>x</w:t>
      </w:r>
      <w:r>
        <w:t xml:space="preserve">, </w:t>
      </w:r>
      <w:r w:rsidR="00E867B7">
        <w:t xml:space="preserve">the concept of MU cascading </w:t>
      </w:r>
      <w:r>
        <w:t>has been introduced as well</w:t>
      </w:r>
      <w:r w:rsidR="00E867B7">
        <w:t>, where multiple switching poi</w:t>
      </w:r>
      <w:r w:rsidR="00576F65">
        <w:t>nts are allowed in a single MCOT</w:t>
      </w:r>
      <w:r w:rsidR="00E867B7">
        <w:t xml:space="preserve">.  The frames </w:t>
      </w:r>
      <w:r w:rsidR="00606E4A">
        <w:t>contained therein are either</w:t>
      </w:r>
      <w:r w:rsidR="00E867B7">
        <w:t xml:space="preserve"> </w:t>
      </w:r>
      <w:r>
        <w:t>control</w:t>
      </w:r>
      <w:r w:rsidR="00E867B7">
        <w:t xml:space="preserve">, </w:t>
      </w:r>
      <w:r>
        <w:t>data</w:t>
      </w:r>
      <w:r w:rsidR="00E867B7">
        <w:t xml:space="preserve">, or </w:t>
      </w:r>
      <w:r>
        <w:t xml:space="preserve">management </w:t>
      </w:r>
      <w:r w:rsidR="00E867B7">
        <w:t xml:space="preserve">frames in both directions.  </w:t>
      </w:r>
      <w:r w:rsidR="00606E4A">
        <w:t xml:space="preserve">Please see </w:t>
      </w:r>
      <w:r w:rsidR="00B54DFE">
        <w:t xml:space="preserve">an example exchange in </w:t>
      </w:r>
      <w:r w:rsidR="00606E4A">
        <w:t>Figure 9</w:t>
      </w:r>
      <w:r w:rsidR="00E867B7">
        <w:t xml:space="preserve">. </w:t>
      </w:r>
      <w:r w:rsidR="00B54DFE">
        <w:rPr>
          <w:szCs w:val="20"/>
        </w:rPr>
        <w:t xml:space="preserve">The MU cascading sequence may have a different set of transmitters in </w:t>
      </w:r>
      <w:r>
        <w:rPr>
          <w:szCs w:val="20"/>
        </w:rPr>
        <w:t>high-efficiency (</w:t>
      </w:r>
      <w:r w:rsidR="00B54DFE">
        <w:rPr>
          <w:szCs w:val="20"/>
        </w:rPr>
        <w:t>HE</w:t>
      </w:r>
      <w:r>
        <w:rPr>
          <w:szCs w:val="20"/>
        </w:rPr>
        <w:t>)</w:t>
      </w:r>
      <w:r w:rsidR="00B54DFE">
        <w:rPr>
          <w:szCs w:val="20"/>
        </w:rPr>
        <w:t xml:space="preserve"> TB PPDUs</w:t>
      </w:r>
      <w:r>
        <w:rPr>
          <w:szCs w:val="20"/>
        </w:rPr>
        <w:t>,</w:t>
      </w:r>
      <w:r w:rsidR="00B54DFE">
        <w:rPr>
          <w:szCs w:val="20"/>
        </w:rPr>
        <w:t xml:space="preserve"> as compared to the receivers of the HE MU </w:t>
      </w:r>
      <w:r w:rsidR="001E67D1">
        <w:rPr>
          <w:szCs w:val="20"/>
        </w:rPr>
        <w:t>PPDU that</w:t>
      </w:r>
      <w:r w:rsidR="00B54DFE">
        <w:rPr>
          <w:szCs w:val="20"/>
        </w:rPr>
        <w:t xml:space="preserve"> immediately follows the HE TB PPDUs within the same TXOP. The MU cascading sequence may have a different set of receivers in the HE MU PPDU</w:t>
      </w:r>
      <w:r>
        <w:rPr>
          <w:szCs w:val="20"/>
        </w:rPr>
        <w:t>,</w:t>
      </w:r>
      <w:r w:rsidR="00B54DFE">
        <w:rPr>
          <w:szCs w:val="20"/>
        </w:rPr>
        <w:t xml:space="preserve"> as compared to the set of transmitters of HE TB PPDUs that immediately follow the HE MU PPDU within the same TXOP. </w:t>
      </w:r>
      <w:r w:rsidR="00E867B7">
        <w:t xml:space="preserve">Note that if the AP does not receive immediate response from any of the STAs, then the AP follows </w:t>
      </w:r>
      <w:r w:rsidR="00A96BA4">
        <w:t xml:space="preserve">standard </w:t>
      </w:r>
      <w:r>
        <w:rPr>
          <w:szCs w:val="20"/>
        </w:rPr>
        <w:t>e</w:t>
      </w:r>
      <w:r w:rsidRPr="00003B1C">
        <w:rPr>
          <w:szCs w:val="20"/>
        </w:rPr>
        <w:t xml:space="preserve">nhanced </w:t>
      </w:r>
      <w:r>
        <w:rPr>
          <w:szCs w:val="20"/>
        </w:rPr>
        <w:t>d</w:t>
      </w:r>
      <w:r w:rsidRPr="00003B1C">
        <w:rPr>
          <w:szCs w:val="20"/>
        </w:rPr>
        <w:t xml:space="preserve">istributed </w:t>
      </w:r>
      <w:r>
        <w:rPr>
          <w:szCs w:val="20"/>
        </w:rPr>
        <w:t>c</w:t>
      </w:r>
      <w:r w:rsidRPr="00003B1C">
        <w:rPr>
          <w:szCs w:val="20"/>
        </w:rPr>
        <w:t xml:space="preserve">hannel </w:t>
      </w:r>
      <w:r>
        <w:rPr>
          <w:szCs w:val="20"/>
        </w:rPr>
        <w:t>a</w:t>
      </w:r>
      <w:r w:rsidRPr="00003B1C">
        <w:rPr>
          <w:szCs w:val="20"/>
        </w:rPr>
        <w:t>ccess</w:t>
      </w:r>
      <w:r>
        <w:rPr>
          <w:szCs w:val="20"/>
        </w:rPr>
        <w:t xml:space="preserve"> (</w:t>
      </w:r>
      <w:r w:rsidR="00E867B7">
        <w:t>ECDA</w:t>
      </w:r>
      <w:r>
        <w:t>)</w:t>
      </w:r>
      <w:r w:rsidR="00E867B7">
        <w:t xml:space="preserve"> </w:t>
      </w:r>
      <w:proofErr w:type="spellStart"/>
      <w:r w:rsidR="00E867B7">
        <w:t>backoff</w:t>
      </w:r>
      <w:proofErr w:type="spellEnd"/>
      <w:r w:rsidR="00E867B7">
        <w:t xml:space="preserve"> procedure.</w:t>
      </w:r>
    </w:p>
    <w:p w14:paraId="6FF44219" w14:textId="77777777" w:rsidR="008D734D" w:rsidRDefault="008D734D" w:rsidP="00914812"/>
    <w:p w14:paraId="288375C5" w14:textId="0550003A" w:rsidR="00E867B7" w:rsidRDefault="00E867B7" w:rsidP="00003B1C">
      <w:pPr>
        <w:jc w:val="center"/>
      </w:pPr>
      <w:r>
        <w:rPr>
          <w:noProof/>
          <w:lang w:val="en-US"/>
        </w:rPr>
        <w:lastRenderedPageBreak/>
        <w:drawing>
          <wp:inline distT="0" distB="0" distL="0" distR="0" wp14:anchorId="69255DF3" wp14:editId="3CF010B8">
            <wp:extent cx="3857126" cy="198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3874539" cy="1990144"/>
                    </a:xfrm>
                    <a:prstGeom prst="rect">
                      <a:avLst/>
                    </a:prstGeom>
                  </pic:spPr>
                </pic:pic>
              </a:graphicData>
            </a:graphic>
          </wp:inline>
        </w:drawing>
      </w:r>
    </w:p>
    <w:p w14:paraId="673E0BAA" w14:textId="2E5B8613" w:rsidR="00E867B7" w:rsidRDefault="00606E4A" w:rsidP="00E867B7">
      <w:pPr>
        <w:pStyle w:val="Caption"/>
        <w:jc w:val="center"/>
      </w:pPr>
      <w:r>
        <w:t>Figure 9</w:t>
      </w:r>
      <w:r w:rsidR="00E867B7">
        <w:t xml:space="preserve"> – An e</w:t>
      </w:r>
      <w:r w:rsidR="00576F65">
        <w:t xml:space="preserve">xample of cascading 802.11ax </w:t>
      </w:r>
      <w:r w:rsidR="00E867B7">
        <w:t>Multiuser Sequence</w:t>
      </w:r>
    </w:p>
    <w:p w14:paraId="170052D5" w14:textId="77777777" w:rsidR="00B93C9F" w:rsidRDefault="00B93C9F" w:rsidP="00B93C9F"/>
    <w:p w14:paraId="0276688F" w14:textId="2172E5E2" w:rsidR="00B93C9F" w:rsidRDefault="00B93C9F" w:rsidP="00B93C9F">
      <w:r>
        <w:t>Though not shown in the Figure</w:t>
      </w:r>
      <w:r w:rsidR="00606E4A">
        <w:t xml:space="preserve"> 8</w:t>
      </w:r>
      <w:r>
        <w:t xml:space="preserve"> above, after the AP captures the medium, Wi-Fi STAs that have been given permission to transmit an UL MIMO by an AP’s </w:t>
      </w:r>
      <w:r w:rsidR="00EA42A7">
        <w:t xml:space="preserve">trigger frame </w:t>
      </w:r>
      <w:r>
        <w:t>may be required to perform additional sensing of the medium before transmission occurs</w:t>
      </w:r>
      <w:r w:rsidR="002B51B4">
        <w:t xml:space="preserve">. </w:t>
      </w:r>
      <w:r>
        <w:t xml:space="preserve">Note that the maximum </w:t>
      </w:r>
      <w:r w:rsidR="002B51B4">
        <w:t>UL MIMO (i.e. HE TB PPDU)</w:t>
      </w:r>
      <w:r>
        <w:t xml:space="preserve"> duration</w:t>
      </w:r>
      <w:r w:rsidR="00EA42A7">
        <w:t xml:space="preserve">, which is allowed without performing </w:t>
      </w:r>
      <w:r>
        <w:t>additional channel sensing</w:t>
      </w:r>
      <w:r w:rsidR="00EA42A7">
        <w:t>,</w:t>
      </w:r>
      <w:r>
        <w:t xml:space="preserve"> is 584us. Note that </w:t>
      </w:r>
      <w:r w:rsidR="002B51B4">
        <w:t xml:space="preserve">UL MIMO packet </w:t>
      </w:r>
      <w:r>
        <w:t xml:space="preserve">duration </w:t>
      </w:r>
      <w:r w:rsidR="00533756">
        <w:t xml:space="preserve">could be on the order of 4-5 </w:t>
      </w:r>
      <w:proofErr w:type="spellStart"/>
      <w:r w:rsidR="00533756">
        <w:t>ms</w:t>
      </w:r>
      <w:proofErr w:type="spellEnd"/>
      <w:r w:rsidR="00533756">
        <w:t>, but in those cases,</w:t>
      </w:r>
      <w:r>
        <w:t xml:space="preserve"> additional channel sensing would be required.   </w:t>
      </w:r>
      <w:r w:rsidR="00533756">
        <w:t xml:space="preserve">When sensing is required, </w:t>
      </w:r>
      <w:r w:rsidR="00533756">
        <w:rPr>
          <w:szCs w:val="20"/>
        </w:rPr>
        <w:t>t</w:t>
      </w:r>
      <w:r>
        <w:rPr>
          <w:szCs w:val="20"/>
        </w:rPr>
        <w:t>he UE</w:t>
      </w:r>
      <w:r w:rsidR="00533756">
        <w:rPr>
          <w:szCs w:val="20"/>
        </w:rPr>
        <w:t>, or STA,</w:t>
      </w:r>
      <w:r>
        <w:rPr>
          <w:szCs w:val="20"/>
        </w:rPr>
        <w:t xml:space="preserve"> shall perform the energy-detect (ED) at least in the </w:t>
      </w:r>
      <w:proofErr w:type="spellStart"/>
      <w:r>
        <w:rPr>
          <w:szCs w:val="20"/>
        </w:rPr>
        <w:t>subchannel</w:t>
      </w:r>
      <w:proofErr w:type="spellEnd"/>
      <w:r>
        <w:rPr>
          <w:szCs w:val="20"/>
        </w:rPr>
        <w:t xml:space="preserve"> that contains the </w:t>
      </w:r>
      <w:r w:rsidR="00533756">
        <w:rPr>
          <w:szCs w:val="20"/>
        </w:rPr>
        <w:t>S</w:t>
      </w:r>
      <w:r>
        <w:rPr>
          <w:szCs w:val="20"/>
        </w:rPr>
        <w:t>TA’s</w:t>
      </w:r>
      <w:r>
        <w:rPr>
          <w:color w:val="208A20"/>
          <w:szCs w:val="20"/>
        </w:rPr>
        <w:t xml:space="preserve"> </w:t>
      </w:r>
      <w:r>
        <w:rPr>
          <w:szCs w:val="20"/>
        </w:rPr>
        <w:t xml:space="preserve">UL allocation, where the sensed </w:t>
      </w:r>
      <w:proofErr w:type="spellStart"/>
      <w:r>
        <w:rPr>
          <w:szCs w:val="20"/>
        </w:rPr>
        <w:t>subchannel</w:t>
      </w:r>
      <w:proofErr w:type="spellEnd"/>
      <w:r>
        <w:rPr>
          <w:szCs w:val="20"/>
        </w:rPr>
        <w:t xml:space="preserve"> consists of one or more 20 MHz channels. </w:t>
      </w:r>
      <w:r>
        <w:t>Further details can be found in Sect</w:t>
      </w:r>
      <w:r w:rsidR="00533756">
        <w:t>ions 27.5.3.3 and 27.5.3.5 in [</w:t>
      </w:r>
      <w:r w:rsidR="001E67D1">
        <w:t>7</w:t>
      </w:r>
      <w:r>
        <w:t>].</w:t>
      </w:r>
    </w:p>
    <w:p w14:paraId="214351AE" w14:textId="5FBF0172" w:rsidR="00EA42A7" w:rsidRDefault="00EA42A7" w:rsidP="00B93C9F">
      <w:r>
        <w:t xml:space="preserve">Given the procedure </w:t>
      </w:r>
      <w:r w:rsidR="00C32912">
        <w:t>followed by IEEE 802.11ac, and IEEE 802.11ax, which are described above</w:t>
      </w:r>
      <w:r>
        <w:t xml:space="preserve">, and with the scope </w:t>
      </w:r>
      <w:r w:rsidR="000C4857">
        <w:t>of</w:t>
      </w:r>
      <w:r>
        <w:t xml:space="preserve"> </w:t>
      </w:r>
      <w:r w:rsidR="000C4857">
        <w:t>mimicking</w:t>
      </w:r>
      <w:r>
        <w:t xml:space="preserve"> </w:t>
      </w:r>
      <w:r w:rsidR="00C32912">
        <w:t>their</w:t>
      </w:r>
      <w:r>
        <w:t xml:space="preserve"> behaviour, while maintaining far co-existence with these technologies, in NR-U the acquired COT should be allowed to be shared, and multiple switching points should be supported. </w:t>
      </w:r>
      <w:r w:rsidR="00C32912">
        <w:t xml:space="preserve">However, the interference from/to other devices that multiple switching points may cause should be further studies, together with methodologies to limit </w:t>
      </w:r>
      <w:r w:rsidR="00A85DD1">
        <w:t>their</w:t>
      </w:r>
      <w:r w:rsidR="00C32912">
        <w:t xml:space="preserve"> impact. </w:t>
      </w:r>
    </w:p>
    <w:p w14:paraId="21CFAFDB" w14:textId="18AC0FC3" w:rsidR="00914812" w:rsidRPr="009A2CA5" w:rsidRDefault="00914812" w:rsidP="00914812">
      <w:pPr>
        <w:rPr>
          <w:rFonts w:ascii="Calibri" w:hAnsi="Calibri"/>
          <w:b/>
          <w:bCs/>
          <w:szCs w:val="22"/>
          <w:u w:val="single"/>
          <w:lang w:val="en-US"/>
        </w:rPr>
      </w:pPr>
      <w:r w:rsidRPr="009A2CA5">
        <w:rPr>
          <w:b/>
          <w:bCs/>
        </w:rPr>
        <w:t xml:space="preserve">Proposal </w:t>
      </w:r>
      <w:r w:rsidR="00324EC1" w:rsidRPr="009A2CA5">
        <w:rPr>
          <w:b/>
          <w:bCs/>
        </w:rPr>
        <w:t>1</w:t>
      </w:r>
      <w:r w:rsidR="00324EC1">
        <w:rPr>
          <w:b/>
          <w:bCs/>
        </w:rPr>
        <w:t>5</w:t>
      </w:r>
      <w:r w:rsidRPr="009A2CA5">
        <w:rPr>
          <w:b/>
          <w:bCs/>
        </w:rPr>
        <w:t>:</w:t>
      </w:r>
      <w:r w:rsidR="00B54DFE">
        <w:rPr>
          <w:b/>
          <w:bCs/>
        </w:rPr>
        <w:t xml:space="preserve"> </w:t>
      </w:r>
      <w:r w:rsidR="00AA3B37" w:rsidRPr="009A2CA5">
        <w:rPr>
          <w:b/>
          <w:bCs/>
        </w:rPr>
        <w:t>COT with m</w:t>
      </w:r>
      <w:r w:rsidRPr="009A2CA5">
        <w:rPr>
          <w:b/>
          <w:bCs/>
        </w:rPr>
        <w:t xml:space="preserve">ultiple switching points </w:t>
      </w:r>
      <w:r w:rsidR="00AA3B37" w:rsidRPr="009A2CA5">
        <w:rPr>
          <w:b/>
          <w:bCs/>
        </w:rPr>
        <w:t>is supported</w:t>
      </w:r>
      <w:r w:rsidR="00A85DD1">
        <w:rPr>
          <w:b/>
          <w:bCs/>
        </w:rPr>
        <w:t>,</w:t>
      </w:r>
      <w:r w:rsidR="00AA3B37" w:rsidRPr="009A2CA5">
        <w:rPr>
          <w:b/>
          <w:bCs/>
        </w:rPr>
        <w:t xml:space="preserve"> and the interference from/to other devices </w:t>
      </w:r>
      <w:r w:rsidRPr="009A2CA5">
        <w:rPr>
          <w:b/>
          <w:bCs/>
        </w:rPr>
        <w:t>should be studied further.</w:t>
      </w:r>
      <w:r w:rsidRPr="009A2CA5">
        <w:rPr>
          <w:b/>
          <w:bCs/>
          <w:u w:val="single"/>
        </w:rPr>
        <w:t xml:space="preserve">  </w:t>
      </w:r>
    </w:p>
    <w:p w14:paraId="379A1F3A" w14:textId="77777777" w:rsidR="00914812" w:rsidRDefault="00914812" w:rsidP="00914812"/>
    <w:p w14:paraId="37AEC672" w14:textId="1584BB9F" w:rsidR="00914812" w:rsidRDefault="00914812" w:rsidP="009A2CA5">
      <w:pPr>
        <w:pStyle w:val="Heading1"/>
      </w:pPr>
      <w:r>
        <w:t xml:space="preserve">Directional LBT </w:t>
      </w:r>
    </w:p>
    <w:p w14:paraId="46FFCF3E" w14:textId="715DABEC" w:rsidR="00914812" w:rsidRPr="00284C3E" w:rsidDel="00E80E78" w:rsidRDefault="006644D7" w:rsidP="00914812">
      <w:proofErr w:type="spellStart"/>
      <w:r w:rsidRPr="00003B1C">
        <w:t>B</w:t>
      </w:r>
      <w:r>
        <w:t>eamform</w:t>
      </w:r>
      <w:r w:rsidR="00981DE4">
        <w:t>ed</w:t>
      </w:r>
      <w:proofErr w:type="spellEnd"/>
      <w:r>
        <w:t xml:space="preserve"> </w:t>
      </w:r>
      <w:r w:rsidR="00914812">
        <w:t xml:space="preserve">transmissions </w:t>
      </w:r>
      <w:r>
        <w:t xml:space="preserve">have the </w:t>
      </w:r>
      <w:r w:rsidR="00914812">
        <w:t>benefit</w:t>
      </w:r>
      <w:r w:rsidR="00981DE4">
        <w:t>s</w:t>
      </w:r>
      <w:r w:rsidR="00914812">
        <w:t xml:space="preserve"> </w:t>
      </w:r>
      <w:r>
        <w:t>to allow for spatial multiplexing and limit interference level throughout directional narrow beam transmissions</w:t>
      </w:r>
      <w:r w:rsidR="00914812">
        <w:t xml:space="preserve">. </w:t>
      </w:r>
      <w:r>
        <w:t>However, the r</w:t>
      </w:r>
      <w:r w:rsidR="00914812">
        <w:t xml:space="preserve">egulatory </w:t>
      </w:r>
      <w:r>
        <w:t>requirements [</w:t>
      </w:r>
      <w:r w:rsidR="001E67D1">
        <w:t>5</w:t>
      </w:r>
      <w:r>
        <w:t xml:space="preserve">] impose </w:t>
      </w:r>
      <w:r w:rsidR="00914812">
        <w:t>constraint</w:t>
      </w:r>
      <w:r>
        <w:t xml:space="preserve"> on the total transmit power in case of multi-antenna transmissions</w:t>
      </w:r>
      <w:r w:rsidR="00914812">
        <w:t xml:space="preserve"> prevent</w:t>
      </w:r>
      <w:r>
        <w:t xml:space="preserve">ing us from getting the full benefit from beamforming </w:t>
      </w:r>
      <w:r w:rsidR="00914812">
        <w:t>transmissions</w:t>
      </w:r>
      <w:r>
        <w:t xml:space="preserve"> due to the imposed coverage limitations</w:t>
      </w:r>
      <w:r w:rsidR="00914812">
        <w:t xml:space="preserve">. </w:t>
      </w:r>
      <w:r>
        <w:t>During NR-U SI</w:t>
      </w:r>
      <w:r w:rsidR="00914812">
        <w:t xml:space="preserve">, it was </w:t>
      </w:r>
      <w:r>
        <w:t xml:space="preserve">agreed </w:t>
      </w:r>
      <w:r w:rsidR="00914812">
        <w:t xml:space="preserve">that </w:t>
      </w:r>
      <w:proofErr w:type="spellStart"/>
      <w:r w:rsidR="00914812">
        <w:t>omni</w:t>
      </w:r>
      <w:proofErr w:type="spellEnd"/>
      <w:r w:rsidR="00914812">
        <w:t xml:space="preserve">-directional LBT should be supported. Using directional LBT for </w:t>
      </w:r>
      <w:r>
        <w:t xml:space="preserve">beamforming </w:t>
      </w:r>
      <w:r w:rsidR="00914812">
        <w:t>transmissions, i.e. LBT performed in the direction of the transmitted beam</w:t>
      </w:r>
      <w:r>
        <w:t>,</w:t>
      </w:r>
      <w:r w:rsidR="00914812">
        <w:t xml:space="preserve"> was also a subject of </w:t>
      </w:r>
      <w:r>
        <w:t xml:space="preserve">the </w:t>
      </w:r>
      <w:r w:rsidR="00914812">
        <w:t xml:space="preserve">discussion.  </w:t>
      </w:r>
      <w:r>
        <w:t xml:space="preserve">However, since </w:t>
      </w:r>
      <w:r w:rsidR="009C7034">
        <w:t xml:space="preserve">the scope of the </w:t>
      </w:r>
      <w:r w:rsidR="00981DE4">
        <w:t xml:space="preserve">Rel-16 NR-U </w:t>
      </w:r>
      <w:r w:rsidR="009C7034">
        <w:t xml:space="preserve">WI is </w:t>
      </w:r>
      <w:r w:rsidR="00A85DD1">
        <w:t xml:space="preserve">now </w:t>
      </w:r>
      <w:r w:rsidR="00981DE4">
        <w:t xml:space="preserve">limited </w:t>
      </w:r>
      <w:r w:rsidR="00284C3E">
        <w:t xml:space="preserve">up </w:t>
      </w:r>
      <w:r w:rsidR="009C7034">
        <w:t xml:space="preserve">to </w:t>
      </w:r>
      <w:r w:rsidR="00914812">
        <w:t>sub-7 GHz band</w:t>
      </w:r>
      <w:r w:rsidR="00284C3E">
        <w:t xml:space="preserve"> (FR1)</w:t>
      </w:r>
      <w:r w:rsidR="009C7034">
        <w:t xml:space="preserve">, having </w:t>
      </w:r>
      <w:r w:rsidR="00284C3E">
        <w:t>narrow beams</w:t>
      </w:r>
      <w:r w:rsidR="000C6561">
        <w:t xml:space="preserve"> at the UE does not seem feasible</w:t>
      </w:r>
      <w:r w:rsidR="00914812">
        <w:t xml:space="preserve">.  </w:t>
      </w:r>
      <w:r w:rsidR="009C7034" w:rsidRPr="00284C3E">
        <w:t>T</w:t>
      </w:r>
      <w:r w:rsidR="00914812" w:rsidRPr="00284C3E">
        <w:t>herefore</w:t>
      </w:r>
      <w:r w:rsidR="009C7034" w:rsidRPr="00284C3E">
        <w:t>,</w:t>
      </w:r>
      <w:r w:rsidR="00914812" w:rsidRPr="00284C3E">
        <w:t xml:space="preserve"> </w:t>
      </w:r>
      <w:r w:rsidR="000C6561">
        <w:rPr>
          <w:bCs/>
          <w:lang w:eastAsia="ko-KR"/>
        </w:rPr>
        <w:t>di</w:t>
      </w:r>
      <w:r w:rsidR="00284C3E" w:rsidRPr="00003B1C">
        <w:rPr>
          <w:bCs/>
          <w:lang w:eastAsia="ko-KR"/>
        </w:rPr>
        <w:t xml:space="preserve">rectional LBT </w:t>
      </w:r>
      <w:r w:rsidR="00A85DD1">
        <w:rPr>
          <w:bCs/>
          <w:lang w:eastAsia="ko-KR"/>
        </w:rPr>
        <w:t>should not be</w:t>
      </w:r>
      <w:r w:rsidR="00284C3E" w:rsidRPr="00003B1C">
        <w:rPr>
          <w:bCs/>
          <w:lang w:eastAsia="ko-KR"/>
        </w:rPr>
        <w:t xml:space="preserve"> supported </w:t>
      </w:r>
      <w:r w:rsidR="000C6561">
        <w:rPr>
          <w:bCs/>
          <w:lang w:eastAsia="ko-KR"/>
        </w:rPr>
        <w:t>in</w:t>
      </w:r>
      <w:r w:rsidR="00284C3E" w:rsidRPr="00003B1C">
        <w:rPr>
          <w:bCs/>
          <w:lang w:eastAsia="ko-KR"/>
        </w:rPr>
        <w:t xml:space="preserve"> Rel-16. </w:t>
      </w:r>
    </w:p>
    <w:p w14:paraId="5EBE5078" w14:textId="4CE7B12C" w:rsidR="00914812" w:rsidRDefault="00914812" w:rsidP="00914812">
      <w:pPr>
        <w:rPr>
          <w:rFonts w:ascii="Calibri" w:hAnsi="Calibri"/>
          <w:b/>
          <w:bCs/>
          <w:szCs w:val="22"/>
          <w:lang w:val="en-US" w:eastAsia="ko-KR"/>
        </w:rPr>
      </w:pPr>
      <w:r w:rsidRPr="009A2CA5">
        <w:rPr>
          <w:b/>
          <w:bCs/>
          <w:lang w:eastAsia="ko-KR"/>
        </w:rPr>
        <w:t xml:space="preserve">Proposal </w:t>
      </w:r>
      <w:r w:rsidR="00324EC1" w:rsidRPr="009A2CA5">
        <w:rPr>
          <w:b/>
          <w:bCs/>
          <w:lang w:eastAsia="ko-KR"/>
        </w:rPr>
        <w:t>1</w:t>
      </w:r>
      <w:r w:rsidR="00324EC1">
        <w:rPr>
          <w:b/>
          <w:bCs/>
          <w:lang w:eastAsia="ko-KR"/>
        </w:rPr>
        <w:t>6</w:t>
      </w:r>
      <w:r w:rsidRPr="009A2CA5">
        <w:rPr>
          <w:b/>
          <w:bCs/>
          <w:lang w:eastAsia="ko-KR"/>
        </w:rPr>
        <w:t xml:space="preserve">: </w:t>
      </w:r>
      <w:r>
        <w:rPr>
          <w:b/>
          <w:bCs/>
          <w:lang w:eastAsia="ko-KR"/>
        </w:rPr>
        <w:t xml:space="preserve">Directional LBT is not supported </w:t>
      </w:r>
      <w:r w:rsidR="00284C3E">
        <w:rPr>
          <w:b/>
          <w:bCs/>
          <w:lang w:eastAsia="ko-KR"/>
        </w:rPr>
        <w:t>in Rel-16</w:t>
      </w:r>
      <w:r w:rsidR="00B93C9F">
        <w:rPr>
          <w:b/>
          <w:bCs/>
          <w:lang w:eastAsia="ko-KR"/>
        </w:rPr>
        <w:t>.</w:t>
      </w:r>
    </w:p>
    <w:p w14:paraId="422886D9" w14:textId="77777777" w:rsidR="009616F5" w:rsidRPr="000F32F4" w:rsidRDefault="009616F5" w:rsidP="00893A29">
      <w:pPr>
        <w:rPr>
          <w:rFonts w:ascii="Times New Roman" w:hAnsi="Times New Roman"/>
          <w:szCs w:val="20"/>
        </w:rPr>
      </w:pPr>
    </w:p>
    <w:p w14:paraId="250ED979" w14:textId="77777777" w:rsidR="00E817B1" w:rsidRDefault="00E817B1" w:rsidP="00203947">
      <w:pPr>
        <w:pStyle w:val="Heading1"/>
        <w:ind w:hanging="522"/>
        <w:rPr>
          <w:lang w:val="en-US"/>
        </w:rPr>
      </w:pPr>
      <w:r w:rsidRPr="00E817B1">
        <w:rPr>
          <w:lang w:val="en-US"/>
        </w:rPr>
        <w:t>Conclusion</w:t>
      </w:r>
    </w:p>
    <w:p w14:paraId="591ACFA7" w14:textId="0F57D990" w:rsidR="00DF4441" w:rsidRDefault="00DF4441" w:rsidP="00DF4441">
      <w:pPr>
        <w:pStyle w:val="LGTdoc1"/>
        <w:spacing w:beforeLines="0" w:before="240" w:after="240" w:afterAutospacing="0"/>
        <w:rPr>
          <w:b w:val="0"/>
          <w:snapToGrid/>
          <w:kern w:val="2"/>
          <w:sz w:val="20"/>
        </w:rPr>
      </w:pPr>
      <w:r w:rsidRPr="00DC13E4">
        <w:rPr>
          <w:b w:val="0"/>
          <w:snapToGrid/>
          <w:kern w:val="2"/>
          <w:sz w:val="20"/>
        </w:rPr>
        <w:t xml:space="preserve">In </w:t>
      </w:r>
      <w:r>
        <w:rPr>
          <w:b w:val="0"/>
          <w:snapToGrid/>
          <w:kern w:val="2"/>
          <w:sz w:val="20"/>
        </w:rPr>
        <w:t xml:space="preserve">this contribution, we discussed several aspects </w:t>
      </w:r>
      <w:r w:rsidRPr="000F32F4">
        <w:rPr>
          <w:b w:val="0"/>
          <w:snapToGrid/>
          <w:kern w:val="2"/>
          <w:sz w:val="20"/>
        </w:rPr>
        <w:t>related to the channel access mechanism</w:t>
      </w:r>
      <w:r>
        <w:rPr>
          <w:b w:val="0"/>
          <w:snapToGrid/>
          <w:kern w:val="2"/>
          <w:sz w:val="20"/>
        </w:rPr>
        <w:t xml:space="preserve">, and made the following proposals: </w:t>
      </w:r>
    </w:p>
    <w:p w14:paraId="347107BA" w14:textId="77777777" w:rsidR="00DF4441" w:rsidRPr="00AA523D" w:rsidRDefault="00DF4441" w:rsidP="00DF4441">
      <w:pPr>
        <w:pStyle w:val="Heading4"/>
        <w:numPr>
          <w:ilvl w:val="0"/>
          <w:numId w:val="0"/>
        </w:numPr>
        <w:rPr>
          <w:rFonts w:ascii="Times New Roman" w:hAnsi="Times New Roman"/>
          <w:i w:val="0"/>
        </w:rPr>
      </w:pPr>
      <w:r w:rsidRPr="00AA523D">
        <w:rPr>
          <w:rFonts w:ascii="Times New Roman" w:eastAsiaTheme="majorEastAsia" w:hAnsi="Times New Roman"/>
          <w:i w:val="0"/>
        </w:rPr>
        <w:t xml:space="preserve">Proposal 1: The reference burst is defined as the first </w:t>
      </w:r>
      <w:r>
        <w:rPr>
          <w:rFonts w:ascii="Times New Roman" w:eastAsiaTheme="majorEastAsia" w:hAnsi="Times New Roman"/>
          <w:i w:val="0"/>
        </w:rPr>
        <w:t>slot</w:t>
      </w:r>
      <w:r w:rsidRPr="00AA523D">
        <w:rPr>
          <w:rFonts w:ascii="Times New Roman" w:eastAsiaTheme="majorEastAsia" w:hAnsi="Times New Roman"/>
          <w:i w:val="0"/>
        </w:rPr>
        <w:t xml:space="preserve"> of the latest DL or UL burst </w:t>
      </w:r>
      <w:r w:rsidRPr="00AA523D">
        <w:rPr>
          <w:rFonts w:ascii="Times New Roman" w:hAnsi="Times New Roman"/>
          <w:i w:val="0"/>
        </w:rPr>
        <w:t>for which HARQ-ACK feedback or an UL grant is available</w:t>
      </w:r>
      <w:r>
        <w:rPr>
          <w:rFonts w:ascii="Times New Roman" w:hAnsi="Times New Roman"/>
          <w:i w:val="0"/>
        </w:rPr>
        <w:t>.</w:t>
      </w:r>
    </w:p>
    <w:p w14:paraId="6F4231AD" w14:textId="77777777" w:rsidR="00DF4441" w:rsidRPr="00DC547E" w:rsidRDefault="00DF4441" w:rsidP="00DF4441">
      <w:pPr>
        <w:pStyle w:val="Heading4"/>
        <w:numPr>
          <w:ilvl w:val="0"/>
          <w:numId w:val="0"/>
        </w:numPr>
        <w:rPr>
          <w:rFonts w:ascii="Times New Roman" w:hAnsi="Times New Roman"/>
          <w:i w:val="0"/>
        </w:rPr>
      </w:pPr>
      <w:r w:rsidRPr="00DC547E">
        <w:rPr>
          <w:rFonts w:ascii="Times New Roman" w:eastAsiaTheme="majorEastAsia" w:hAnsi="Times New Roman"/>
          <w:i w:val="0"/>
        </w:rPr>
        <w:t xml:space="preserve">Proposal 2: If the </w:t>
      </w:r>
      <w:r w:rsidRPr="00DC547E">
        <w:rPr>
          <w:rFonts w:ascii="Times New Roman" w:hAnsi="Times New Roman"/>
          <w:i w:val="0"/>
        </w:rPr>
        <w:t>latest DL or the UL burst for which HARQ-ACK feedback or an UL grant is available starts with a partial slot</w:t>
      </w:r>
      <w:r>
        <w:rPr>
          <w:rFonts w:ascii="Times New Roman" w:hAnsi="Times New Roman"/>
          <w:i w:val="0"/>
        </w:rPr>
        <w:t>:</w:t>
      </w:r>
    </w:p>
    <w:p w14:paraId="5978A226" w14:textId="1BE146AF" w:rsidR="00DF4441" w:rsidRDefault="00DF4441" w:rsidP="00E55EA0">
      <w:pPr>
        <w:pStyle w:val="Heading4"/>
        <w:numPr>
          <w:ilvl w:val="0"/>
          <w:numId w:val="18"/>
        </w:numPr>
        <w:spacing w:before="120"/>
        <w:rPr>
          <w:rFonts w:ascii="Times New Roman" w:hAnsi="Times New Roman"/>
          <w:i w:val="0"/>
        </w:rPr>
      </w:pPr>
      <w:proofErr w:type="gramStart"/>
      <w:r w:rsidRPr="00DC547E">
        <w:rPr>
          <w:rFonts w:ascii="Times New Roman" w:hAnsi="Times New Roman"/>
          <w:i w:val="0"/>
        </w:rPr>
        <w:t>and</w:t>
      </w:r>
      <w:proofErr w:type="gramEnd"/>
      <w:r w:rsidRPr="00DC547E">
        <w:rPr>
          <w:rFonts w:ascii="Times New Roman" w:hAnsi="Times New Roman"/>
          <w:i w:val="0"/>
        </w:rPr>
        <w:t xml:space="preserve"> if </w:t>
      </w:r>
      <w:r>
        <w:rPr>
          <w:rFonts w:ascii="Times New Roman" w:hAnsi="Times New Roman"/>
          <w:i w:val="0"/>
        </w:rPr>
        <w:t>this</w:t>
      </w:r>
      <w:r w:rsidRPr="00DC547E">
        <w:rPr>
          <w:rFonts w:ascii="Times New Roman" w:hAnsi="Times New Roman"/>
          <w:i w:val="0"/>
        </w:rPr>
        <w:t xml:space="preserve"> burst prolongs further, the reference burst includes both the partial slot and the following slot;</w:t>
      </w:r>
    </w:p>
    <w:p w14:paraId="03F15FA7" w14:textId="77777777" w:rsidR="00DF4441" w:rsidRPr="00DC547E" w:rsidRDefault="00DF4441" w:rsidP="00DF4441">
      <w:pPr>
        <w:pStyle w:val="ListParagraph"/>
        <w:numPr>
          <w:ilvl w:val="0"/>
          <w:numId w:val="18"/>
        </w:numPr>
        <w:rPr>
          <w:b/>
        </w:rPr>
      </w:pPr>
      <w:proofErr w:type="gramStart"/>
      <w:r>
        <w:rPr>
          <w:b/>
        </w:rPr>
        <w:t>a</w:t>
      </w:r>
      <w:r w:rsidRPr="00DC547E">
        <w:rPr>
          <w:b/>
        </w:rPr>
        <w:t>nd</w:t>
      </w:r>
      <w:proofErr w:type="gramEnd"/>
      <w:r w:rsidRPr="00DC547E">
        <w:rPr>
          <w:b/>
        </w:rPr>
        <w:t xml:space="preserve"> </w:t>
      </w:r>
      <w:r>
        <w:rPr>
          <w:b/>
        </w:rPr>
        <w:t xml:space="preserve">if </w:t>
      </w:r>
      <w:r w:rsidRPr="00DC547E">
        <w:rPr>
          <w:b/>
        </w:rPr>
        <w:t>thi</w:t>
      </w:r>
      <w:r>
        <w:rPr>
          <w:b/>
        </w:rPr>
        <w:t>s burst is only composed by a partial slot, the reference burst only includes the partial slot.</w:t>
      </w:r>
    </w:p>
    <w:p w14:paraId="20AF87AF" w14:textId="77777777" w:rsidR="00DF4441" w:rsidRDefault="00DF4441" w:rsidP="000F32F4">
      <w:pPr>
        <w:rPr>
          <w:b/>
        </w:rPr>
      </w:pPr>
      <w:r w:rsidRPr="000F32F4">
        <w:rPr>
          <w:b/>
        </w:rPr>
        <w:lastRenderedPageBreak/>
        <w:t xml:space="preserve">Proposal 3: A reference burst starts at least N symbols prior to the beginning of the CORESET containing the following UL grant or a DFI-DCI, where N is configurable. </w:t>
      </w:r>
    </w:p>
    <w:p w14:paraId="57B07B31" w14:textId="77777777" w:rsidR="002718C6" w:rsidRDefault="002718C6" w:rsidP="002718C6">
      <w:pPr>
        <w:pStyle w:val="Heading4"/>
        <w:numPr>
          <w:ilvl w:val="0"/>
          <w:numId w:val="0"/>
        </w:numPr>
        <w:rPr>
          <w:rFonts w:ascii="Times New Roman" w:hAnsi="Times New Roman"/>
          <w:szCs w:val="20"/>
        </w:rPr>
      </w:pPr>
      <w:r w:rsidRPr="000F32F4">
        <w:rPr>
          <w:rFonts w:ascii="Times New Roman" w:eastAsiaTheme="majorEastAsia" w:hAnsi="Times New Roman"/>
          <w:i w:val="0"/>
        </w:rPr>
        <w:t xml:space="preserve">Proposal </w:t>
      </w:r>
      <w:r>
        <w:rPr>
          <w:rFonts w:ascii="Times New Roman" w:eastAsiaTheme="majorEastAsia" w:hAnsi="Times New Roman"/>
          <w:i w:val="0"/>
        </w:rPr>
        <w:t>4</w:t>
      </w:r>
      <w:r w:rsidRPr="000F32F4">
        <w:rPr>
          <w:rFonts w:ascii="Times New Roman" w:eastAsiaTheme="majorEastAsia" w:hAnsi="Times New Roman"/>
          <w:i w:val="0"/>
        </w:rPr>
        <w:t xml:space="preserve">: </w:t>
      </w:r>
      <w:r w:rsidRPr="001A0FA6">
        <w:rPr>
          <w:rFonts w:ascii="Times" w:hAnsi="Times"/>
          <w:bCs w:val="0"/>
          <w:i w:val="0"/>
          <w:szCs w:val="24"/>
        </w:rPr>
        <w:t>If CBG</w:t>
      </w:r>
      <w:r>
        <w:rPr>
          <w:rFonts w:ascii="Times" w:hAnsi="Times"/>
          <w:bCs w:val="0"/>
          <w:i w:val="0"/>
          <w:szCs w:val="24"/>
        </w:rPr>
        <w:t xml:space="preserve"> based transmission is configured</w:t>
      </w:r>
      <w:r w:rsidRPr="001A0FA6">
        <w:rPr>
          <w:rFonts w:ascii="Times" w:hAnsi="Times"/>
          <w:bCs w:val="0"/>
          <w:i w:val="0"/>
          <w:szCs w:val="24"/>
        </w:rPr>
        <w:t xml:space="preserve">, a TB would be considered as a NACK, and counted for the evaluation of Z if at least one of the currently transmitted CBGs of the TB is </w:t>
      </w:r>
      <w:proofErr w:type="spellStart"/>
      <w:r w:rsidRPr="001A0FA6">
        <w:rPr>
          <w:rFonts w:ascii="Times" w:hAnsi="Times"/>
          <w:bCs w:val="0"/>
          <w:i w:val="0"/>
          <w:szCs w:val="24"/>
        </w:rPr>
        <w:t>NACK’ed</w:t>
      </w:r>
      <w:proofErr w:type="spellEnd"/>
      <w:r>
        <w:rPr>
          <w:rFonts w:ascii="Times" w:hAnsi="Times"/>
          <w:bCs w:val="0"/>
          <w:i w:val="0"/>
          <w:szCs w:val="24"/>
        </w:rPr>
        <w:t>.</w:t>
      </w:r>
    </w:p>
    <w:p w14:paraId="6784AE5F" w14:textId="1A71186F" w:rsidR="00DF4441" w:rsidRPr="00E61238" w:rsidRDefault="00DF4441" w:rsidP="00DF4441">
      <w:pPr>
        <w:pStyle w:val="Heading4"/>
        <w:numPr>
          <w:ilvl w:val="0"/>
          <w:numId w:val="0"/>
        </w:numPr>
        <w:rPr>
          <w:rFonts w:ascii="Times New Roman" w:eastAsiaTheme="majorEastAsia" w:hAnsi="Times New Roman"/>
          <w:b w:val="0"/>
        </w:rPr>
      </w:pPr>
      <w:r w:rsidRPr="00E61238">
        <w:rPr>
          <w:rFonts w:ascii="Times New Roman" w:eastAsiaTheme="majorEastAsia" w:hAnsi="Times New Roman"/>
          <w:i w:val="0"/>
        </w:rPr>
        <w:t xml:space="preserve">Proposal </w:t>
      </w:r>
      <w:r w:rsidR="005B0EFA">
        <w:rPr>
          <w:rFonts w:ascii="Times New Roman" w:eastAsiaTheme="majorEastAsia" w:hAnsi="Times New Roman"/>
          <w:i w:val="0"/>
        </w:rPr>
        <w:t>5</w:t>
      </w:r>
      <w:r w:rsidRPr="00E61238">
        <w:rPr>
          <w:rFonts w:ascii="Times New Roman" w:eastAsiaTheme="majorEastAsia" w:hAnsi="Times New Roman"/>
          <w:i w:val="0"/>
        </w:rPr>
        <w:t xml:space="preserve">: For </w:t>
      </w:r>
      <w:r>
        <w:rPr>
          <w:rFonts w:ascii="Times New Roman" w:eastAsiaTheme="majorEastAsia" w:hAnsi="Times New Roman"/>
          <w:i w:val="0"/>
        </w:rPr>
        <w:t xml:space="preserve">NR-U the DL </w:t>
      </w:r>
      <w:r w:rsidRPr="00E61238">
        <w:rPr>
          <w:rFonts w:ascii="Times New Roman" w:eastAsiaTheme="majorEastAsia" w:hAnsi="Times New Roman"/>
          <w:i w:val="0"/>
        </w:rPr>
        <w:t xml:space="preserve">CWS </w:t>
      </w:r>
      <w:r>
        <w:rPr>
          <w:rFonts w:ascii="Times New Roman" w:eastAsiaTheme="majorEastAsia" w:hAnsi="Times New Roman"/>
          <w:i w:val="0"/>
        </w:rPr>
        <w:t xml:space="preserve">adjustment procedure from Legacy-LTE is reused. However, the </w:t>
      </w:r>
      <w:r w:rsidRPr="00E61238">
        <w:rPr>
          <w:rFonts w:ascii="Times New Roman" w:eastAsiaTheme="majorEastAsia" w:hAnsi="Times New Roman"/>
          <w:i w:val="0"/>
        </w:rPr>
        <w:t>adjustment metric</w:t>
      </w:r>
      <w:r>
        <w:rPr>
          <w:rFonts w:ascii="Times New Roman" w:eastAsiaTheme="majorEastAsia" w:hAnsi="Times New Roman"/>
          <w:i w:val="0"/>
        </w:rPr>
        <w:t xml:space="preserve"> Z is evaluated as</w:t>
      </w:r>
    </w:p>
    <w:p w14:paraId="682271AA" w14:textId="77777777" w:rsidR="00DF4441" w:rsidRDefault="00DF4441" w:rsidP="00DF4441">
      <w:pPr>
        <w:jc w:val="center"/>
        <w:rPr>
          <w:rFonts w:ascii="Times New Roman" w:hAnsi="Times New Roman"/>
          <w:color w:val="000000" w:themeColor="text1"/>
          <w:szCs w:val="20"/>
        </w:rPr>
      </w:pPr>
      <w:r w:rsidRPr="00E61238">
        <w:rPr>
          <w:rFonts w:ascii="Times New Roman" w:hAnsi="Times New Roman"/>
          <w:b/>
          <w:color w:val="000000" w:themeColor="text1"/>
          <w:szCs w:val="20"/>
        </w:rPr>
        <w:t>Z = (u*NA</w:t>
      </w:r>
      <w:r>
        <w:rPr>
          <w:rFonts w:ascii="Times New Roman" w:hAnsi="Times New Roman"/>
          <w:b/>
          <w:color w:val="000000" w:themeColor="text1"/>
          <w:szCs w:val="20"/>
        </w:rPr>
        <w:t>DL</w:t>
      </w:r>
      <w:r w:rsidRPr="00E61238">
        <w:rPr>
          <w:rFonts w:ascii="Times New Roman" w:hAnsi="Times New Roman"/>
          <w:b/>
          <w:color w:val="000000" w:themeColor="text1"/>
          <w:szCs w:val="20"/>
          <w:vertAlign w:val="subscript"/>
        </w:rPr>
        <w:t>CBG</w:t>
      </w:r>
      <w:r w:rsidRPr="00E61238">
        <w:rPr>
          <w:rFonts w:ascii="Times New Roman" w:hAnsi="Times New Roman"/>
          <w:b/>
          <w:color w:val="000000" w:themeColor="text1"/>
          <w:szCs w:val="20"/>
        </w:rPr>
        <w:t xml:space="preserve"> + (1-u)*NA</w:t>
      </w:r>
      <w:r>
        <w:rPr>
          <w:rFonts w:ascii="Times New Roman" w:hAnsi="Times New Roman"/>
          <w:b/>
          <w:color w:val="000000" w:themeColor="text1"/>
          <w:szCs w:val="20"/>
        </w:rPr>
        <w:t>DL</w:t>
      </w:r>
      <w:r w:rsidRPr="00E61238">
        <w:rPr>
          <w:rFonts w:ascii="Times New Roman" w:hAnsi="Times New Roman"/>
          <w:b/>
          <w:color w:val="000000" w:themeColor="text1"/>
          <w:szCs w:val="20"/>
          <w:vertAlign w:val="subscript"/>
        </w:rPr>
        <w:t>TB</w:t>
      </w:r>
      <w:r w:rsidRPr="00E61238">
        <w:rPr>
          <w:rFonts w:ascii="Times New Roman" w:hAnsi="Times New Roman"/>
          <w:b/>
          <w:color w:val="000000" w:themeColor="text1"/>
          <w:szCs w:val="20"/>
        </w:rPr>
        <w:t>) / (u*N</w:t>
      </w:r>
      <w:r>
        <w:rPr>
          <w:rFonts w:ascii="Times New Roman" w:hAnsi="Times New Roman"/>
          <w:b/>
          <w:color w:val="000000" w:themeColor="text1"/>
          <w:szCs w:val="20"/>
        </w:rPr>
        <w:t>DL</w:t>
      </w:r>
      <w:r w:rsidRPr="00E61238">
        <w:rPr>
          <w:rFonts w:ascii="Times New Roman" w:hAnsi="Times New Roman"/>
          <w:b/>
          <w:color w:val="000000" w:themeColor="text1"/>
          <w:szCs w:val="20"/>
          <w:vertAlign w:val="subscript"/>
        </w:rPr>
        <w:t>CBG</w:t>
      </w:r>
      <w:r w:rsidRPr="00E61238">
        <w:rPr>
          <w:rFonts w:ascii="Times New Roman" w:hAnsi="Times New Roman"/>
          <w:b/>
          <w:color w:val="000000" w:themeColor="text1"/>
          <w:szCs w:val="20"/>
        </w:rPr>
        <w:t xml:space="preserve"> + (1-u)*N</w:t>
      </w:r>
      <w:r>
        <w:rPr>
          <w:rFonts w:ascii="Times New Roman" w:hAnsi="Times New Roman"/>
          <w:b/>
          <w:color w:val="000000" w:themeColor="text1"/>
          <w:szCs w:val="20"/>
        </w:rPr>
        <w:t>DL</w:t>
      </w:r>
      <w:r w:rsidRPr="00E61238">
        <w:rPr>
          <w:rFonts w:ascii="Times New Roman" w:hAnsi="Times New Roman"/>
          <w:b/>
          <w:color w:val="000000" w:themeColor="text1"/>
          <w:szCs w:val="20"/>
          <w:vertAlign w:val="subscript"/>
        </w:rPr>
        <w:t>TB</w:t>
      </w:r>
      <w:r w:rsidRPr="00E61238">
        <w:rPr>
          <w:rFonts w:ascii="Times New Roman" w:hAnsi="Times New Roman"/>
          <w:b/>
          <w:color w:val="000000" w:themeColor="text1"/>
          <w:szCs w:val="20"/>
        </w:rPr>
        <w:t>)</w:t>
      </w:r>
    </w:p>
    <w:p w14:paraId="7D593093" w14:textId="50801131" w:rsidR="005B0EFA" w:rsidRPr="008B0913" w:rsidRDefault="005B0EFA" w:rsidP="005B0EFA">
      <w:pPr>
        <w:rPr>
          <w:rFonts w:ascii="Times New Roman" w:hAnsi="Times New Roman"/>
          <w:b/>
          <w:szCs w:val="20"/>
        </w:rPr>
      </w:pPr>
      <w:r w:rsidRPr="005B0EFA">
        <w:rPr>
          <w:rFonts w:ascii="Times New Roman" w:hAnsi="Times New Roman"/>
          <w:b/>
          <w:szCs w:val="20"/>
        </w:rPr>
        <w:t xml:space="preserve">where </w:t>
      </w:r>
      <w:r w:rsidRPr="005B0EFA">
        <w:rPr>
          <w:b/>
          <w:i/>
          <w:color w:val="000000" w:themeColor="text1"/>
        </w:rPr>
        <w:t>NADL</w:t>
      </w:r>
      <w:r w:rsidRPr="005B0EFA">
        <w:rPr>
          <w:b/>
          <w:i/>
          <w:color w:val="000000" w:themeColor="text1"/>
          <w:vertAlign w:val="subscript"/>
        </w:rPr>
        <w:t>CBG</w:t>
      </w:r>
      <w:r w:rsidRPr="005B0EFA">
        <w:rPr>
          <w:b/>
          <w:color w:val="000000" w:themeColor="text1"/>
        </w:rPr>
        <w:t xml:space="preserve"> is the number of NACKs that are counted within the reference burst for the CBG-based transmissions, where a NACK is counted if at least one of the currently transmitted CBGs of the TB is </w:t>
      </w:r>
      <w:proofErr w:type="spellStart"/>
      <w:r w:rsidRPr="005B0EFA">
        <w:rPr>
          <w:b/>
          <w:color w:val="000000" w:themeColor="text1"/>
        </w:rPr>
        <w:t>NACK’ed</w:t>
      </w:r>
      <w:proofErr w:type="spellEnd"/>
      <w:r w:rsidRPr="005B0EFA">
        <w:rPr>
          <w:b/>
          <w:color w:val="000000" w:themeColor="text1"/>
        </w:rPr>
        <w:t>;</w:t>
      </w:r>
      <w:r>
        <w:rPr>
          <w:b/>
          <w:szCs w:val="20"/>
        </w:rPr>
        <w:t xml:space="preserve"> </w:t>
      </w:r>
      <w:r w:rsidRPr="005B0EFA">
        <w:rPr>
          <w:b/>
          <w:i/>
          <w:color w:val="000000" w:themeColor="text1"/>
        </w:rPr>
        <w:t>NADL</w:t>
      </w:r>
      <w:r w:rsidRPr="005B0EFA">
        <w:rPr>
          <w:b/>
          <w:i/>
          <w:color w:val="000000" w:themeColor="text1"/>
          <w:vertAlign w:val="subscript"/>
        </w:rPr>
        <w:t>TB</w:t>
      </w:r>
      <w:r w:rsidRPr="005B0EFA">
        <w:rPr>
          <w:b/>
          <w:color w:val="000000" w:themeColor="text1"/>
        </w:rPr>
        <w:t xml:space="preserve"> is the number of NACKs that are counted per TB within the reference burst for the TB-based transmissions; </w:t>
      </w:r>
      <w:r w:rsidRPr="005B0EFA">
        <w:rPr>
          <w:b/>
          <w:i/>
          <w:color w:val="000000" w:themeColor="text1"/>
        </w:rPr>
        <w:t>NDL</w:t>
      </w:r>
      <w:r w:rsidRPr="005B0EFA">
        <w:rPr>
          <w:b/>
          <w:i/>
          <w:color w:val="000000" w:themeColor="text1"/>
          <w:vertAlign w:val="subscript"/>
        </w:rPr>
        <w:t>CBG</w:t>
      </w:r>
      <w:r w:rsidRPr="005B0EFA">
        <w:rPr>
          <w:b/>
          <w:color w:val="000000" w:themeColor="text1"/>
        </w:rPr>
        <w:t xml:space="preserve"> is the total number of feedbacks (counted per TB) for the CBG-based transmissions performed in the DL reference burst; </w:t>
      </w:r>
      <w:r>
        <w:rPr>
          <w:b/>
          <w:color w:val="000000" w:themeColor="text1"/>
        </w:rPr>
        <w:t xml:space="preserve">and </w:t>
      </w:r>
      <w:r w:rsidRPr="005B0EFA">
        <w:rPr>
          <w:b/>
          <w:i/>
          <w:color w:val="000000" w:themeColor="text1"/>
        </w:rPr>
        <w:t>NDL</w:t>
      </w:r>
      <w:r w:rsidRPr="005B0EFA">
        <w:rPr>
          <w:b/>
          <w:i/>
          <w:color w:val="000000" w:themeColor="text1"/>
          <w:vertAlign w:val="subscript"/>
        </w:rPr>
        <w:t>TB</w:t>
      </w:r>
      <w:r w:rsidRPr="005B0EFA">
        <w:rPr>
          <w:b/>
          <w:color w:val="000000" w:themeColor="text1"/>
        </w:rPr>
        <w:t xml:space="preserve"> is the total number of feedbacks for the TB-based transmissions performed in the DL reference burst. </w:t>
      </w:r>
      <w:r w:rsidRPr="000F32F4">
        <w:rPr>
          <w:b/>
          <w:color w:val="000000" w:themeColor="text1"/>
        </w:rPr>
        <w:t xml:space="preserve">The value </w:t>
      </w:r>
      <w:r w:rsidRPr="000F32F4">
        <w:rPr>
          <w:b/>
          <w:i/>
          <w:color w:val="000000" w:themeColor="text1"/>
        </w:rPr>
        <w:t xml:space="preserve">u </w:t>
      </w:r>
      <w:r w:rsidRPr="000F32F4">
        <w:rPr>
          <w:b/>
          <w:color w:val="000000" w:themeColor="text1"/>
        </w:rPr>
        <w:t xml:space="preserve">can instead have values between 0 and 1, which can be configured based on the configuration or can be chosen </w:t>
      </w:r>
      <w:r w:rsidR="002718C6">
        <w:rPr>
          <w:b/>
          <w:color w:val="000000" w:themeColor="text1"/>
        </w:rPr>
        <w:t>as a fixed value</w:t>
      </w:r>
      <w:r w:rsidRPr="000F32F4">
        <w:rPr>
          <w:b/>
          <w:color w:val="000000" w:themeColor="text1"/>
        </w:rPr>
        <w:t>.</w:t>
      </w:r>
    </w:p>
    <w:p w14:paraId="3B355867" w14:textId="6337DAD0" w:rsidR="00947A52" w:rsidRDefault="00DF4441" w:rsidP="0062780F">
      <w:pPr>
        <w:pStyle w:val="Heading4"/>
        <w:numPr>
          <w:ilvl w:val="0"/>
          <w:numId w:val="0"/>
        </w:numPr>
        <w:spacing w:after="120"/>
        <w:rPr>
          <w:rFonts w:ascii="Times New Roman" w:hAnsi="Times New Roman"/>
          <w:i w:val="0"/>
        </w:rPr>
      </w:pPr>
      <w:r w:rsidRPr="003539DE">
        <w:rPr>
          <w:rFonts w:ascii="Times New Roman" w:hAnsi="Times New Roman"/>
          <w:i w:val="0"/>
        </w:rPr>
        <w:t xml:space="preserve">Proposal </w:t>
      </w:r>
      <w:r w:rsidR="005B0EFA">
        <w:rPr>
          <w:rFonts w:ascii="Times New Roman" w:hAnsi="Times New Roman"/>
          <w:i w:val="0"/>
        </w:rPr>
        <w:t>6</w:t>
      </w:r>
      <w:r w:rsidRPr="003539DE">
        <w:rPr>
          <w:rFonts w:ascii="Times New Roman" w:hAnsi="Times New Roman"/>
          <w:i w:val="0"/>
        </w:rPr>
        <w:t xml:space="preserve">: </w:t>
      </w:r>
      <w:bookmarkStart w:id="1" w:name="_GoBack"/>
      <w:r w:rsidR="00DF3222" w:rsidRPr="00452F02">
        <w:rPr>
          <w:rFonts w:ascii="Times New Roman" w:hAnsi="Times New Roman"/>
          <w:i w:val="0"/>
          <w:color w:val="000000" w:themeColor="text1"/>
        </w:rPr>
        <w:t>For CA deployment, i</w:t>
      </w:r>
      <w:r w:rsidRPr="00452F02">
        <w:rPr>
          <w:rFonts w:ascii="Times New Roman" w:hAnsi="Times New Roman"/>
          <w:i w:val="0"/>
          <w:color w:val="000000" w:themeColor="text1"/>
        </w:rPr>
        <w:t xml:space="preserve">f </w:t>
      </w:r>
      <w:bookmarkEnd w:id="1"/>
      <w:r w:rsidRPr="003539DE">
        <w:rPr>
          <w:rFonts w:ascii="Times New Roman" w:hAnsi="Times New Roman"/>
          <w:i w:val="0"/>
        </w:rPr>
        <w:t xml:space="preserve">the HARQ-ACK value corresponding to a PDSCH transmission </w:t>
      </w:r>
      <w:r w:rsidR="00DF3222">
        <w:rPr>
          <w:rFonts w:ascii="Times New Roman" w:hAnsi="Times New Roman"/>
          <w:i w:val="0"/>
        </w:rPr>
        <w:t xml:space="preserve">is </w:t>
      </w:r>
      <w:r w:rsidRPr="003539DE">
        <w:rPr>
          <w:rFonts w:ascii="Times New Roman" w:hAnsi="Times New Roman"/>
          <w:i w:val="0"/>
        </w:rPr>
        <w:t xml:space="preserve">scheduled by </w:t>
      </w:r>
      <w:proofErr w:type="spellStart"/>
      <w:r w:rsidRPr="003539DE">
        <w:rPr>
          <w:rFonts w:ascii="Times New Roman" w:hAnsi="Times New Roman"/>
          <w:i w:val="0"/>
        </w:rPr>
        <w:t>gNB</w:t>
      </w:r>
      <w:proofErr w:type="spellEnd"/>
      <w:r w:rsidRPr="003539DE">
        <w:rPr>
          <w:rFonts w:ascii="Times New Roman" w:hAnsi="Times New Roman"/>
          <w:i w:val="0"/>
        </w:rPr>
        <w:t xml:space="preserve"> on the same channel, ‘DTX’ is counted as a NACK.  Otherwise, it is ignored.</w:t>
      </w:r>
    </w:p>
    <w:p w14:paraId="3D8B411A" w14:textId="77777777" w:rsidR="0062780F" w:rsidRDefault="0062780F" w:rsidP="0062780F">
      <w:pPr>
        <w:rPr>
          <w:rFonts w:ascii="Times New Roman" w:hAnsi="Times New Roman"/>
          <w:b/>
          <w:szCs w:val="20"/>
        </w:rPr>
      </w:pPr>
      <w:r>
        <w:rPr>
          <w:rFonts w:ascii="Times New Roman" w:hAnsi="Times New Roman"/>
          <w:b/>
          <w:szCs w:val="20"/>
        </w:rPr>
        <w:t>Proposal 7</w:t>
      </w:r>
      <w:r w:rsidRPr="00AF4719">
        <w:rPr>
          <w:rFonts w:ascii="Times New Roman" w:hAnsi="Times New Roman"/>
          <w:b/>
          <w:szCs w:val="20"/>
        </w:rPr>
        <w:t xml:space="preserve">: </w:t>
      </w:r>
      <w:r>
        <w:rPr>
          <w:rFonts w:ascii="Times New Roman" w:hAnsi="Times New Roman"/>
          <w:b/>
          <w:szCs w:val="20"/>
        </w:rPr>
        <w:t xml:space="preserve">When NR-U operates so that the UL HARQ-ACK feedback transmissions are provided over an unlicensed carrier, similar rules as that used for the UL CWS adjustment for AUL in </w:t>
      </w:r>
      <w:proofErr w:type="spellStart"/>
      <w:r>
        <w:rPr>
          <w:rFonts w:ascii="Times New Roman" w:hAnsi="Times New Roman"/>
          <w:b/>
          <w:szCs w:val="20"/>
        </w:rPr>
        <w:t>feLAA</w:t>
      </w:r>
      <w:proofErr w:type="spellEnd"/>
      <w:r>
        <w:rPr>
          <w:rFonts w:ascii="Times New Roman" w:hAnsi="Times New Roman"/>
          <w:b/>
          <w:szCs w:val="20"/>
        </w:rPr>
        <w:t xml:space="preserve"> are adopted for the DL CWS adjustment.</w:t>
      </w:r>
    </w:p>
    <w:p w14:paraId="2F356554" w14:textId="0950B6EF" w:rsidR="00947A52" w:rsidRPr="00E55EA0" w:rsidRDefault="004924EF" w:rsidP="00E55EA0">
      <w:pPr>
        <w:pStyle w:val="Heading4"/>
        <w:numPr>
          <w:ilvl w:val="0"/>
          <w:numId w:val="0"/>
        </w:numPr>
        <w:rPr>
          <w:rFonts w:ascii="Times New Roman" w:hAnsi="Times New Roman"/>
          <w:b w:val="0"/>
        </w:rPr>
      </w:pPr>
      <w:r w:rsidRPr="00E55EA0">
        <w:rPr>
          <w:rFonts w:ascii="Times New Roman" w:hAnsi="Times New Roman"/>
          <w:i w:val="0"/>
        </w:rPr>
        <w:t xml:space="preserve">Proposal </w:t>
      </w:r>
      <w:r w:rsidR="0062780F">
        <w:rPr>
          <w:rFonts w:ascii="Times New Roman" w:hAnsi="Times New Roman"/>
          <w:i w:val="0"/>
        </w:rPr>
        <w:t>8</w:t>
      </w:r>
      <w:r w:rsidRPr="00E55EA0">
        <w:rPr>
          <w:rFonts w:ascii="Times New Roman" w:hAnsi="Times New Roman"/>
          <w:i w:val="0"/>
        </w:rPr>
        <w:t xml:space="preserve">: If CBG-based transmission is configured and </w:t>
      </w:r>
      <w:r w:rsidR="0028760F">
        <w:rPr>
          <w:rFonts w:ascii="Times New Roman" w:hAnsi="Times New Roman"/>
          <w:i w:val="0"/>
        </w:rPr>
        <w:t>CG</w:t>
      </w:r>
      <w:r w:rsidRPr="00E55EA0">
        <w:rPr>
          <w:rFonts w:ascii="Times New Roman" w:hAnsi="Times New Roman"/>
          <w:i w:val="0"/>
        </w:rPr>
        <w:t xml:space="preserve">-DFI is received, the UL CWS will be reset to its minimum value if all of the currently </w:t>
      </w:r>
      <w:r w:rsidR="002362EF" w:rsidRPr="00F614EB">
        <w:rPr>
          <w:rFonts w:ascii="Times New Roman" w:hAnsi="Times New Roman"/>
          <w:i w:val="0"/>
        </w:rPr>
        <w:t>transmitted</w:t>
      </w:r>
      <w:r w:rsidR="002362EF" w:rsidRPr="00E55EA0" w:rsidDel="002362EF">
        <w:rPr>
          <w:rFonts w:ascii="Times New Roman" w:hAnsi="Times New Roman"/>
          <w:i w:val="0"/>
        </w:rPr>
        <w:t xml:space="preserve"> </w:t>
      </w:r>
      <w:r w:rsidRPr="00E55EA0">
        <w:rPr>
          <w:rFonts w:ascii="Times New Roman" w:hAnsi="Times New Roman"/>
          <w:i w:val="0"/>
        </w:rPr>
        <w:t xml:space="preserve">CBGs of the TB are </w:t>
      </w:r>
      <w:proofErr w:type="spellStart"/>
      <w:r w:rsidRPr="00E55EA0">
        <w:rPr>
          <w:rFonts w:ascii="Times New Roman" w:hAnsi="Times New Roman"/>
          <w:i w:val="0"/>
        </w:rPr>
        <w:t>ACK’ed</w:t>
      </w:r>
      <w:proofErr w:type="spellEnd"/>
      <w:r w:rsidRPr="00E55EA0">
        <w:rPr>
          <w:rFonts w:ascii="Times New Roman" w:hAnsi="Times New Roman"/>
          <w:i w:val="0"/>
        </w:rPr>
        <w:t>. Otherwise, the CWS should be increased.</w:t>
      </w:r>
    </w:p>
    <w:p w14:paraId="3E70E35E" w14:textId="21679877" w:rsidR="00EE0BEB" w:rsidRDefault="004924EF" w:rsidP="0062780F">
      <w:pPr>
        <w:pStyle w:val="Heading4"/>
        <w:numPr>
          <w:ilvl w:val="0"/>
          <w:numId w:val="0"/>
        </w:numPr>
        <w:spacing w:after="120"/>
        <w:rPr>
          <w:rFonts w:ascii="Times New Roman" w:hAnsi="Times New Roman"/>
          <w:i w:val="0"/>
        </w:rPr>
      </w:pPr>
      <w:r w:rsidRPr="00E55EA0">
        <w:rPr>
          <w:rFonts w:ascii="Times New Roman" w:hAnsi="Times New Roman"/>
          <w:i w:val="0"/>
        </w:rPr>
        <w:t xml:space="preserve">Proposal </w:t>
      </w:r>
      <w:r w:rsidR="0062780F">
        <w:rPr>
          <w:rFonts w:ascii="Times New Roman" w:hAnsi="Times New Roman"/>
          <w:i w:val="0"/>
        </w:rPr>
        <w:t>9</w:t>
      </w:r>
      <w:r w:rsidRPr="00E55EA0">
        <w:rPr>
          <w:rFonts w:ascii="Times New Roman" w:hAnsi="Times New Roman"/>
          <w:i w:val="0"/>
        </w:rPr>
        <w:t>: If CBG-based transmission is configured and UL grant is received, if any individual bits of the CBGTI is set to 1, this will be interpreted as a failure, when the NDI is not toggled (i.e. retransmission) for t</w:t>
      </w:r>
      <w:r w:rsidR="0078222E">
        <w:rPr>
          <w:rFonts w:ascii="Times New Roman" w:hAnsi="Times New Roman"/>
          <w:i w:val="0"/>
        </w:rPr>
        <w:t>he same HARQ process, i.e. NACK;</w:t>
      </w:r>
      <w:r w:rsidRPr="00E55EA0">
        <w:rPr>
          <w:rFonts w:ascii="Times New Roman" w:hAnsi="Times New Roman"/>
          <w:i w:val="0"/>
        </w:rPr>
        <w:t xml:space="preserve"> otherwise it is considered as successful, i.e. ACK.</w:t>
      </w:r>
    </w:p>
    <w:p w14:paraId="03240508" w14:textId="77777777" w:rsidR="008460C6" w:rsidRDefault="008460C6" w:rsidP="008460C6">
      <w:pPr>
        <w:rPr>
          <w:rFonts w:ascii="Times New Roman" w:hAnsi="Times New Roman"/>
          <w:b/>
          <w:bCs/>
          <w:szCs w:val="20"/>
        </w:rPr>
      </w:pPr>
      <w:r>
        <w:rPr>
          <w:rFonts w:ascii="Times New Roman" w:hAnsi="Times New Roman"/>
          <w:b/>
          <w:bCs/>
          <w:szCs w:val="20"/>
        </w:rPr>
        <w:t xml:space="preserve">Observation 1: Considering that the regulatory requirements for FBE imposes a minimum idle period of 100 </w:t>
      </w:r>
      <w:proofErr w:type="spellStart"/>
      <w:r w:rsidRPr="00E25203">
        <w:rPr>
          <w:rFonts w:ascii="Times New Roman" w:hAnsi="Times New Roman"/>
          <w:b/>
          <w:bCs/>
          <w:szCs w:val="20"/>
        </w:rPr>
        <w:t>μ</w:t>
      </w:r>
      <w:r>
        <w:rPr>
          <w:rFonts w:ascii="Times New Roman" w:hAnsi="Times New Roman"/>
          <w:b/>
          <w:bCs/>
          <w:szCs w:val="20"/>
        </w:rPr>
        <w:t>s</w:t>
      </w:r>
      <w:proofErr w:type="spellEnd"/>
      <w:r>
        <w:rPr>
          <w:rFonts w:ascii="Times New Roman" w:hAnsi="Times New Roman"/>
          <w:b/>
          <w:bCs/>
          <w:szCs w:val="20"/>
        </w:rPr>
        <w:t xml:space="preserve">, if the FFP is less than 2 </w:t>
      </w:r>
      <w:proofErr w:type="spellStart"/>
      <w:r>
        <w:rPr>
          <w:rFonts w:ascii="Times New Roman" w:hAnsi="Times New Roman"/>
          <w:b/>
          <w:bCs/>
          <w:szCs w:val="20"/>
        </w:rPr>
        <w:t>ms</w:t>
      </w:r>
      <w:proofErr w:type="spellEnd"/>
      <w:r>
        <w:rPr>
          <w:rFonts w:ascii="Times New Roman" w:hAnsi="Times New Roman"/>
          <w:b/>
          <w:bCs/>
          <w:szCs w:val="20"/>
        </w:rPr>
        <w:t xml:space="preserve">, then the spectral efficiency is significantly affected. </w:t>
      </w:r>
    </w:p>
    <w:p w14:paraId="4E6BECA4" w14:textId="6F84B18F" w:rsidR="00B93C9F" w:rsidRDefault="00B93C9F" w:rsidP="00B93C9F">
      <w:pPr>
        <w:rPr>
          <w:rFonts w:ascii="Times New Roman" w:hAnsi="Times New Roman"/>
          <w:b/>
          <w:bCs/>
          <w:szCs w:val="20"/>
        </w:rPr>
      </w:pPr>
      <w:r>
        <w:rPr>
          <w:rFonts w:ascii="Times New Roman" w:hAnsi="Times New Roman"/>
          <w:b/>
          <w:bCs/>
          <w:szCs w:val="20"/>
        </w:rPr>
        <w:t xml:space="preserve">Proposal </w:t>
      </w:r>
      <w:r w:rsidR="00D320D3">
        <w:rPr>
          <w:rFonts w:ascii="Times New Roman" w:hAnsi="Times New Roman"/>
          <w:b/>
          <w:bCs/>
          <w:szCs w:val="20"/>
        </w:rPr>
        <w:t>10</w:t>
      </w:r>
      <w:r>
        <w:rPr>
          <w:rFonts w:ascii="Times New Roman" w:hAnsi="Times New Roman"/>
          <w:b/>
          <w:bCs/>
          <w:szCs w:val="20"/>
        </w:rPr>
        <w:t xml:space="preserve">: </w:t>
      </w:r>
      <w:r w:rsidRPr="00603362">
        <w:rPr>
          <w:rFonts w:ascii="Times New Roman" w:hAnsi="Times New Roman"/>
          <w:b/>
          <w:bCs/>
          <w:szCs w:val="20"/>
        </w:rPr>
        <w:t>As a baseline, the FFP aligns with the radio frame boundary.</w:t>
      </w:r>
    </w:p>
    <w:p w14:paraId="21DB5A8E" w14:textId="77777777" w:rsidR="00324EC1" w:rsidRPr="00D320D3" w:rsidRDefault="00324EC1" w:rsidP="00324EC1">
      <w:pPr>
        <w:rPr>
          <w:b/>
        </w:rPr>
      </w:pPr>
      <w:r w:rsidRPr="00D320D3">
        <w:rPr>
          <w:rFonts w:ascii="Times New Roman" w:hAnsi="Times New Roman"/>
          <w:b/>
          <w:bCs/>
          <w:szCs w:val="20"/>
        </w:rPr>
        <w:t xml:space="preserve">Observation 2: </w:t>
      </w:r>
      <w:r>
        <w:rPr>
          <w:b/>
        </w:rPr>
        <w:t>F</w:t>
      </w:r>
      <w:r w:rsidRPr="008E02AA">
        <w:rPr>
          <w:b/>
        </w:rPr>
        <w:t>or NR-U</w:t>
      </w:r>
      <w:r>
        <w:rPr>
          <w:b/>
        </w:rPr>
        <w:t xml:space="preserve"> in FBE mode,</w:t>
      </w:r>
      <w:r w:rsidRPr="008E02AA">
        <w:rPr>
          <w:b/>
        </w:rPr>
        <w:t xml:space="preserve"> </w:t>
      </w:r>
      <w:r>
        <w:rPr>
          <w:rFonts w:ascii="Times New Roman" w:hAnsi="Times New Roman"/>
          <w:b/>
          <w:bCs/>
          <w:szCs w:val="20"/>
        </w:rPr>
        <w:t>the</w:t>
      </w:r>
      <w:r w:rsidRPr="00D320D3">
        <w:rPr>
          <w:b/>
        </w:rPr>
        <w:t xml:space="preserve"> above ETSI BRAN requirement on FBE</w:t>
      </w:r>
      <w:r>
        <w:rPr>
          <w:b/>
        </w:rPr>
        <w:t xml:space="preserve"> does not allow</w:t>
      </w:r>
      <w:r w:rsidRPr="00D320D3">
        <w:rPr>
          <w:b/>
        </w:rPr>
        <w:t xml:space="preserve"> configured grant </w:t>
      </w:r>
      <w:r>
        <w:rPr>
          <w:b/>
        </w:rPr>
        <w:t xml:space="preserve">transmissions </w:t>
      </w:r>
      <w:r w:rsidRPr="00D320D3">
        <w:rPr>
          <w:b/>
        </w:rPr>
        <w:t xml:space="preserve">and PRACH transmission </w:t>
      </w:r>
      <w:r w:rsidRPr="008E02AA">
        <w:rPr>
          <w:b/>
        </w:rPr>
        <w:t xml:space="preserve">within a </w:t>
      </w:r>
      <w:proofErr w:type="spellStart"/>
      <w:r>
        <w:rPr>
          <w:b/>
        </w:rPr>
        <w:t>gNB</w:t>
      </w:r>
      <w:proofErr w:type="spellEnd"/>
      <w:r>
        <w:rPr>
          <w:b/>
        </w:rPr>
        <w:t xml:space="preserve">-acquired </w:t>
      </w:r>
      <w:r w:rsidRPr="008E02AA">
        <w:rPr>
          <w:b/>
        </w:rPr>
        <w:t xml:space="preserve">COT </w:t>
      </w:r>
      <w:r w:rsidRPr="00D320D3">
        <w:rPr>
          <w:b/>
        </w:rPr>
        <w:t xml:space="preserve">due to the lack of </w:t>
      </w:r>
      <w:proofErr w:type="spellStart"/>
      <w:r w:rsidRPr="00D320D3">
        <w:rPr>
          <w:b/>
        </w:rPr>
        <w:t>gNB’s</w:t>
      </w:r>
      <w:proofErr w:type="spellEnd"/>
      <w:r w:rsidRPr="00D320D3">
        <w:rPr>
          <w:b/>
        </w:rPr>
        <w:t xml:space="preserve"> grant</w:t>
      </w:r>
      <w:r>
        <w:rPr>
          <w:b/>
        </w:rPr>
        <w:t>.</w:t>
      </w:r>
      <w:r w:rsidRPr="00D320D3">
        <w:rPr>
          <w:b/>
        </w:rPr>
        <w:t xml:space="preserve"> </w:t>
      </w:r>
    </w:p>
    <w:p w14:paraId="36E0E650" w14:textId="77777777" w:rsidR="00324EC1" w:rsidRDefault="00324EC1" w:rsidP="00324EC1">
      <w:pPr>
        <w:autoSpaceDE w:val="0"/>
        <w:autoSpaceDN w:val="0"/>
        <w:rPr>
          <w:b/>
          <w:color w:val="000000"/>
          <w:szCs w:val="20"/>
        </w:rPr>
      </w:pPr>
      <w:r w:rsidRPr="00F614EB">
        <w:rPr>
          <w:b/>
        </w:rPr>
        <w:t>Proposal 1</w:t>
      </w:r>
      <w:r>
        <w:rPr>
          <w:b/>
        </w:rPr>
        <w:t>1</w:t>
      </w:r>
      <w:r w:rsidRPr="00F614EB">
        <w:rPr>
          <w:b/>
        </w:rPr>
        <w:t xml:space="preserve">: </w:t>
      </w:r>
      <w:r>
        <w:rPr>
          <w:b/>
          <w:color w:val="000000"/>
          <w:szCs w:val="20"/>
        </w:rPr>
        <w:t xml:space="preserve">RAN1 needs to study how to support PRACH for NR-U FBE mode in accordance with ETSI </w:t>
      </w:r>
      <w:r w:rsidRPr="00F614EB">
        <w:rPr>
          <w:b/>
          <w:color w:val="000000"/>
          <w:szCs w:val="20"/>
        </w:rPr>
        <w:t>BRAN regulation</w:t>
      </w:r>
    </w:p>
    <w:p w14:paraId="40EF1827" w14:textId="77777777" w:rsidR="00324EC1" w:rsidRDefault="00324EC1" w:rsidP="00324EC1">
      <w:pPr>
        <w:autoSpaceDE w:val="0"/>
        <w:autoSpaceDN w:val="0"/>
        <w:rPr>
          <w:b/>
          <w:color w:val="000000"/>
          <w:szCs w:val="20"/>
        </w:rPr>
      </w:pPr>
      <w:r w:rsidRPr="00F614EB">
        <w:rPr>
          <w:b/>
        </w:rPr>
        <w:t>Proposal 1</w:t>
      </w:r>
      <w:r>
        <w:rPr>
          <w:b/>
        </w:rPr>
        <w:t>2</w:t>
      </w:r>
      <w:r w:rsidRPr="00F614EB">
        <w:rPr>
          <w:b/>
        </w:rPr>
        <w:t xml:space="preserve">: </w:t>
      </w:r>
      <w:r w:rsidRPr="00F614EB">
        <w:rPr>
          <w:b/>
          <w:color w:val="000000"/>
          <w:szCs w:val="20"/>
        </w:rPr>
        <w:t xml:space="preserve">In FBE, </w:t>
      </w:r>
      <w:r>
        <w:rPr>
          <w:b/>
          <w:color w:val="000000"/>
          <w:szCs w:val="20"/>
        </w:rPr>
        <w:t xml:space="preserve">in accordance with ETSI </w:t>
      </w:r>
      <w:r w:rsidRPr="00F614EB">
        <w:rPr>
          <w:b/>
          <w:color w:val="000000"/>
          <w:szCs w:val="20"/>
        </w:rPr>
        <w:t>BRAN regulation</w:t>
      </w:r>
      <w:r>
        <w:rPr>
          <w:b/>
          <w:color w:val="000000"/>
          <w:szCs w:val="20"/>
        </w:rPr>
        <w:t xml:space="preserve"> only intra-FFP scheduling and HARQ report are allowed.</w:t>
      </w:r>
    </w:p>
    <w:p w14:paraId="4FE1C3E3" w14:textId="6FD30B2D" w:rsidR="00B93C9F" w:rsidRDefault="00B93C9F" w:rsidP="00B93C9F">
      <w:pPr>
        <w:rPr>
          <w:rFonts w:ascii="Calibri" w:hAnsi="Calibri"/>
          <w:color w:val="1F497D"/>
          <w:szCs w:val="22"/>
          <w:lang w:val="en-US"/>
        </w:rPr>
      </w:pPr>
      <w:r w:rsidRPr="00603362">
        <w:rPr>
          <w:b/>
          <w:bCs/>
        </w:rPr>
        <w:t>Proposal 1</w:t>
      </w:r>
      <w:r w:rsidR="001E67D1">
        <w:rPr>
          <w:b/>
          <w:bCs/>
        </w:rPr>
        <w:t>3</w:t>
      </w:r>
      <w:r w:rsidRPr="00603362">
        <w:rPr>
          <w:b/>
        </w:rPr>
        <w:t>:</w:t>
      </w:r>
      <w:r w:rsidRPr="00244D83">
        <w:rPr>
          <w:b/>
        </w:rPr>
        <w:t xml:space="preserve"> </w:t>
      </w:r>
      <w:r w:rsidRPr="00603362">
        <w:rPr>
          <w:b/>
        </w:rPr>
        <w:t xml:space="preserve">For FBE, to assess whether a COT is acquired by the </w:t>
      </w:r>
      <w:proofErr w:type="spellStart"/>
      <w:r w:rsidRPr="00603362">
        <w:rPr>
          <w:b/>
        </w:rPr>
        <w:t>gNB</w:t>
      </w:r>
      <w:proofErr w:type="spellEnd"/>
      <w:r w:rsidRPr="00603362">
        <w:rPr>
          <w:b/>
        </w:rPr>
        <w:t xml:space="preserve">, a UE performs the DL burst detection mechanism as discussed in </w:t>
      </w:r>
      <w:r>
        <w:rPr>
          <w:b/>
        </w:rPr>
        <w:t xml:space="preserve">the </w:t>
      </w:r>
      <w:r w:rsidRPr="00603362">
        <w:rPr>
          <w:b/>
        </w:rPr>
        <w:t>DL channel agenda.</w:t>
      </w:r>
    </w:p>
    <w:p w14:paraId="02199901" w14:textId="2BF0AE76" w:rsidR="00B93C9F" w:rsidRDefault="00B93C9F" w:rsidP="00B93C9F">
      <w:pPr>
        <w:rPr>
          <w:b/>
          <w:bCs/>
        </w:rPr>
      </w:pPr>
      <w:r w:rsidRPr="008760E4">
        <w:rPr>
          <w:b/>
          <w:bCs/>
        </w:rPr>
        <w:t>Proposal 1</w:t>
      </w:r>
      <w:r w:rsidR="001E67D1">
        <w:rPr>
          <w:b/>
          <w:bCs/>
        </w:rPr>
        <w:t>4</w:t>
      </w:r>
      <w:r w:rsidRPr="009C4519">
        <w:rPr>
          <w:b/>
          <w:bCs/>
        </w:rPr>
        <w:t>: To</w:t>
      </w:r>
      <w:r>
        <w:rPr>
          <w:b/>
          <w:bCs/>
        </w:rPr>
        <w:t xml:space="preserve"> reduce complexity for FBE operation, single operator scenario is prioritized.</w:t>
      </w:r>
    </w:p>
    <w:p w14:paraId="60F120AC" w14:textId="7FCF9812" w:rsidR="00B93C9F" w:rsidRPr="00603362" w:rsidRDefault="00B93C9F" w:rsidP="00B93C9F">
      <w:pPr>
        <w:rPr>
          <w:rFonts w:ascii="Calibri" w:hAnsi="Calibri"/>
          <w:b/>
          <w:bCs/>
          <w:szCs w:val="22"/>
          <w:u w:val="single"/>
          <w:lang w:val="en-US"/>
        </w:rPr>
      </w:pPr>
      <w:r w:rsidRPr="00603362">
        <w:rPr>
          <w:b/>
          <w:bCs/>
        </w:rPr>
        <w:t>Proposal 1</w:t>
      </w:r>
      <w:r w:rsidR="001E67D1">
        <w:rPr>
          <w:b/>
          <w:bCs/>
        </w:rPr>
        <w:t>5</w:t>
      </w:r>
      <w:r w:rsidRPr="00603362">
        <w:rPr>
          <w:b/>
          <w:bCs/>
        </w:rPr>
        <w:t>:</w:t>
      </w:r>
      <w:r w:rsidR="00D22523" w:rsidRPr="009A2CA5">
        <w:rPr>
          <w:b/>
          <w:bCs/>
        </w:rPr>
        <w:t xml:space="preserve"> </w:t>
      </w:r>
      <w:r w:rsidRPr="00603362">
        <w:rPr>
          <w:b/>
          <w:bCs/>
        </w:rPr>
        <w:t>COT with multiple switching points is supported</w:t>
      </w:r>
      <w:r w:rsidR="00A85DD1">
        <w:rPr>
          <w:b/>
          <w:bCs/>
        </w:rPr>
        <w:t>,</w:t>
      </w:r>
      <w:r w:rsidRPr="00603362">
        <w:rPr>
          <w:b/>
          <w:bCs/>
        </w:rPr>
        <w:t xml:space="preserve"> and the interference from/to other devices should be studied further.</w:t>
      </w:r>
      <w:r w:rsidRPr="00603362">
        <w:rPr>
          <w:b/>
          <w:bCs/>
          <w:u w:val="single"/>
        </w:rPr>
        <w:t xml:space="preserve">  </w:t>
      </w:r>
    </w:p>
    <w:p w14:paraId="32588041" w14:textId="46C4CC1F" w:rsidR="00284C3E" w:rsidRDefault="00284C3E" w:rsidP="00284C3E">
      <w:pPr>
        <w:rPr>
          <w:rFonts w:ascii="Calibri" w:hAnsi="Calibri"/>
          <w:b/>
          <w:bCs/>
          <w:szCs w:val="22"/>
          <w:lang w:val="en-US" w:eastAsia="ko-KR"/>
        </w:rPr>
      </w:pPr>
      <w:r w:rsidRPr="009A2CA5">
        <w:rPr>
          <w:b/>
          <w:bCs/>
          <w:lang w:eastAsia="ko-KR"/>
        </w:rPr>
        <w:t>Proposal 1</w:t>
      </w:r>
      <w:r w:rsidR="001E67D1">
        <w:rPr>
          <w:b/>
          <w:bCs/>
          <w:lang w:eastAsia="ko-KR"/>
        </w:rPr>
        <w:t>6</w:t>
      </w:r>
      <w:r w:rsidRPr="009A2CA5">
        <w:rPr>
          <w:b/>
          <w:bCs/>
          <w:lang w:eastAsia="ko-KR"/>
        </w:rPr>
        <w:t xml:space="preserve">: </w:t>
      </w:r>
      <w:r>
        <w:rPr>
          <w:b/>
          <w:bCs/>
          <w:lang w:eastAsia="ko-KR"/>
        </w:rPr>
        <w:t>Directional LBT is not supported in Rel-16.</w:t>
      </w:r>
    </w:p>
    <w:p w14:paraId="21836984" w14:textId="08ABB064" w:rsidR="002D043C" w:rsidRDefault="00427643" w:rsidP="000F32F4">
      <w:pPr>
        <w:pStyle w:val="Heading1"/>
        <w:keepNext w:val="0"/>
        <w:widowControl w:val="0"/>
        <w:numPr>
          <w:ilvl w:val="0"/>
          <w:numId w:val="0"/>
        </w:numPr>
        <w:spacing w:before="480" w:after="120"/>
        <w:ind w:left="522" w:hanging="432"/>
      </w:pPr>
      <w:r w:rsidRPr="0099619E">
        <w:rPr>
          <w:sz w:val="28"/>
          <w:lang w:val="en-US"/>
        </w:rPr>
        <w:t>References</w:t>
      </w:r>
    </w:p>
    <w:p w14:paraId="709A026B" w14:textId="1564BA79" w:rsidR="00B47B13" w:rsidRDefault="00B47B13" w:rsidP="001B6BA9">
      <w:pPr>
        <w:pStyle w:val="BodyText"/>
        <w:rPr>
          <w:lang w:val="en-US"/>
        </w:rPr>
      </w:pPr>
      <w:bookmarkStart w:id="2" w:name="_Ref534885260"/>
      <w:r>
        <w:rPr>
          <w:lang w:val="en-US"/>
        </w:rPr>
        <w:t xml:space="preserve">[1] </w:t>
      </w:r>
      <w:r w:rsidR="000F32F4" w:rsidRPr="00A122EA">
        <w:rPr>
          <w:lang w:val="en-US"/>
        </w:rPr>
        <w:t xml:space="preserve">RP-182878, “New WID on NR-based Access to Unlicensed Spectrum”, Qualcomm </w:t>
      </w:r>
      <w:proofErr w:type="spellStart"/>
      <w:r w:rsidR="000F32F4" w:rsidRPr="00A122EA">
        <w:rPr>
          <w:lang w:val="en-US"/>
        </w:rPr>
        <w:t>Inc</w:t>
      </w:r>
      <w:proofErr w:type="spellEnd"/>
      <w:r w:rsidRPr="00A122EA">
        <w:rPr>
          <w:lang w:val="en-US"/>
        </w:rPr>
        <w:t xml:space="preserve">, </w:t>
      </w:r>
      <w:r w:rsidRPr="001B6BA9">
        <w:rPr>
          <w:rFonts w:ascii="Times New Roman" w:hAnsi="Times New Roman"/>
          <w:szCs w:val="20"/>
          <w:lang w:eastAsia="zh-CN"/>
        </w:rPr>
        <w:t>3GPP TSG RAN Meeting #82, Dec. 2018</w:t>
      </w:r>
      <w:r>
        <w:rPr>
          <w:rFonts w:ascii="Times New Roman" w:hAnsi="Times New Roman"/>
          <w:szCs w:val="20"/>
          <w:lang w:eastAsia="zh-CN"/>
        </w:rPr>
        <w:t>.</w:t>
      </w:r>
    </w:p>
    <w:p w14:paraId="6828A965" w14:textId="545264F6" w:rsidR="002D043C" w:rsidRDefault="00B47B13" w:rsidP="001B6BA9">
      <w:pPr>
        <w:pStyle w:val="BodyText"/>
        <w:rPr>
          <w:lang w:val="en-US"/>
        </w:rPr>
      </w:pPr>
      <w:r>
        <w:rPr>
          <w:lang w:val="en-US"/>
        </w:rPr>
        <w:t xml:space="preserve">[2] </w:t>
      </w:r>
      <w:r w:rsidR="002D043C" w:rsidRPr="00A122EA">
        <w:rPr>
          <w:lang w:val="en-US"/>
        </w:rPr>
        <w:t>3GPP TR 38.889, “Study on NR-based Access to Unlicensed Spectrum (Rel-16),” V 16.0.0</w:t>
      </w:r>
      <w:bookmarkEnd w:id="2"/>
      <w:r>
        <w:rPr>
          <w:lang w:val="en-US"/>
        </w:rPr>
        <w:t>, Nov. 2018.</w:t>
      </w:r>
    </w:p>
    <w:p w14:paraId="4BE259AC" w14:textId="104D3C68" w:rsidR="000C2827" w:rsidRDefault="000C2827" w:rsidP="009A2CA5">
      <w:pPr>
        <w:pStyle w:val="BodyText"/>
        <w:overflowPunct w:val="0"/>
        <w:textAlignment w:val="baseline"/>
        <w:rPr>
          <w:rFonts w:ascii="Times New Roman" w:hAnsi="Times New Roman"/>
          <w:kern w:val="2"/>
          <w:szCs w:val="20"/>
          <w:lang w:val="en-US" w:eastAsia="ko-KR"/>
        </w:rPr>
      </w:pPr>
      <w:r w:rsidRPr="009B41F3">
        <w:rPr>
          <w:rFonts w:ascii="Times New Roman" w:hAnsi="Times New Roman"/>
          <w:kern w:val="2"/>
          <w:szCs w:val="20"/>
          <w:lang w:val="en-US" w:eastAsia="ko-KR"/>
        </w:rPr>
        <w:t>[</w:t>
      </w:r>
      <w:r>
        <w:rPr>
          <w:rFonts w:ascii="Times New Roman" w:hAnsi="Times New Roman"/>
          <w:kern w:val="2"/>
          <w:szCs w:val="20"/>
          <w:lang w:val="en-US" w:eastAsia="ko-KR"/>
        </w:rPr>
        <w:t>3</w:t>
      </w:r>
      <w:r w:rsidRPr="009B41F3">
        <w:rPr>
          <w:rFonts w:ascii="Times New Roman" w:hAnsi="Times New Roman"/>
          <w:kern w:val="2"/>
          <w:szCs w:val="20"/>
          <w:lang w:val="en-US" w:eastAsia="ko-KR"/>
        </w:rPr>
        <w:t>] RAN1 Chairman’s note, 3GPP TSG RAN WG1 Meeting #</w:t>
      </w:r>
      <w:r w:rsidRPr="000C2827">
        <w:rPr>
          <w:rFonts w:ascii="Times New Roman" w:hAnsi="Times New Roman"/>
          <w:kern w:val="2"/>
          <w:szCs w:val="20"/>
          <w:lang w:val="en-US" w:eastAsia="ko-KR"/>
        </w:rPr>
        <w:t>AH 1901</w:t>
      </w:r>
      <w:r w:rsidRPr="009B41F3">
        <w:rPr>
          <w:rFonts w:ascii="Times New Roman" w:hAnsi="Times New Roman"/>
          <w:kern w:val="2"/>
          <w:szCs w:val="20"/>
          <w:lang w:val="en-US" w:eastAsia="ko-KR"/>
        </w:rPr>
        <w:t xml:space="preserve">, </w:t>
      </w:r>
      <w:r>
        <w:rPr>
          <w:rFonts w:ascii="Times New Roman" w:hAnsi="Times New Roman"/>
          <w:kern w:val="2"/>
          <w:szCs w:val="20"/>
          <w:lang w:val="en-US" w:eastAsia="ko-KR"/>
        </w:rPr>
        <w:t>January</w:t>
      </w:r>
      <w:r w:rsidRPr="009B41F3">
        <w:rPr>
          <w:rFonts w:ascii="Times New Roman" w:hAnsi="Times New Roman"/>
          <w:kern w:val="2"/>
          <w:szCs w:val="20"/>
          <w:lang w:val="en-US" w:eastAsia="ko-KR"/>
        </w:rPr>
        <w:t>, 201</w:t>
      </w:r>
      <w:r>
        <w:rPr>
          <w:rFonts w:ascii="Times New Roman" w:hAnsi="Times New Roman"/>
          <w:kern w:val="2"/>
          <w:szCs w:val="20"/>
          <w:lang w:val="en-US" w:eastAsia="ko-KR"/>
        </w:rPr>
        <w:t>9</w:t>
      </w:r>
      <w:r w:rsidR="00A85DD1">
        <w:rPr>
          <w:rFonts w:ascii="Times New Roman" w:hAnsi="Times New Roman"/>
          <w:kern w:val="2"/>
          <w:szCs w:val="20"/>
          <w:lang w:val="en-US" w:eastAsia="ko-KR"/>
        </w:rPr>
        <w:t>.</w:t>
      </w:r>
    </w:p>
    <w:p w14:paraId="32563815" w14:textId="0EEEFFE7" w:rsidR="00EE0BEB" w:rsidRPr="009A2CA5" w:rsidRDefault="00EE0BEB" w:rsidP="00EE0BEB">
      <w:pPr>
        <w:pStyle w:val="BodyText"/>
        <w:overflowPunct w:val="0"/>
        <w:textAlignment w:val="baseline"/>
        <w:rPr>
          <w:rFonts w:ascii="Times New Roman" w:hAnsi="Times New Roman"/>
          <w:kern w:val="2"/>
          <w:szCs w:val="20"/>
          <w:lang w:val="en-US" w:eastAsia="ko-KR"/>
        </w:rPr>
      </w:pPr>
      <w:r w:rsidRPr="009B41F3">
        <w:rPr>
          <w:rFonts w:ascii="Times New Roman" w:hAnsi="Times New Roman"/>
          <w:kern w:val="2"/>
          <w:szCs w:val="20"/>
          <w:lang w:val="en-US" w:eastAsia="ko-KR"/>
        </w:rPr>
        <w:lastRenderedPageBreak/>
        <w:t>[</w:t>
      </w:r>
      <w:r>
        <w:rPr>
          <w:rFonts w:ascii="Times New Roman" w:hAnsi="Times New Roman"/>
          <w:kern w:val="2"/>
          <w:szCs w:val="20"/>
          <w:lang w:val="en-US" w:eastAsia="ko-KR"/>
        </w:rPr>
        <w:t>4</w:t>
      </w:r>
      <w:r w:rsidRPr="009B41F3">
        <w:rPr>
          <w:rFonts w:ascii="Times New Roman" w:hAnsi="Times New Roman"/>
          <w:kern w:val="2"/>
          <w:szCs w:val="20"/>
          <w:lang w:val="en-US" w:eastAsia="ko-KR"/>
        </w:rPr>
        <w:t>] RAN1 Chairman’s note, 3GPP TSG RAN WG1 Meeting #</w:t>
      </w:r>
      <w:r>
        <w:rPr>
          <w:rFonts w:ascii="Times New Roman" w:hAnsi="Times New Roman"/>
          <w:kern w:val="2"/>
          <w:szCs w:val="20"/>
          <w:lang w:val="en-US" w:eastAsia="ko-KR"/>
        </w:rPr>
        <w:t>96</w:t>
      </w:r>
      <w:r w:rsidRPr="009B41F3">
        <w:rPr>
          <w:rFonts w:ascii="Times New Roman" w:hAnsi="Times New Roman"/>
          <w:kern w:val="2"/>
          <w:szCs w:val="20"/>
          <w:lang w:val="en-US" w:eastAsia="ko-KR"/>
        </w:rPr>
        <w:t xml:space="preserve">, </w:t>
      </w:r>
      <w:r>
        <w:rPr>
          <w:rFonts w:ascii="Times New Roman" w:hAnsi="Times New Roman"/>
          <w:kern w:val="2"/>
          <w:szCs w:val="20"/>
          <w:lang w:val="en-US" w:eastAsia="ko-KR"/>
        </w:rPr>
        <w:t>February</w:t>
      </w:r>
      <w:r w:rsidRPr="009B41F3">
        <w:rPr>
          <w:rFonts w:ascii="Times New Roman" w:hAnsi="Times New Roman"/>
          <w:kern w:val="2"/>
          <w:szCs w:val="20"/>
          <w:lang w:val="en-US" w:eastAsia="ko-KR"/>
        </w:rPr>
        <w:t>, 201</w:t>
      </w:r>
      <w:r>
        <w:rPr>
          <w:rFonts w:ascii="Times New Roman" w:hAnsi="Times New Roman"/>
          <w:kern w:val="2"/>
          <w:szCs w:val="20"/>
          <w:lang w:val="en-US" w:eastAsia="ko-KR"/>
        </w:rPr>
        <w:t>9.</w:t>
      </w:r>
    </w:p>
    <w:p w14:paraId="5D93FCEB" w14:textId="2FFD19A3" w:rsidR="009616F5" w:rsidRDefault="00B47B13" w:rsidP="00B5414B">
      <w:pPr>
        <w:pStyle w:val="ZT"/>
        <w:framePr w:wrap="auto" w:vAnchor="margin" w:hAnchor="text" w:yAlign="inline"/>
        <w:spacing w:after="120"/>
        <w:jc w:val="both"/>
        <w:rPr>
          <w:rFonts w:ascii="Times New Roman" w:eastAsia="Batang" w:hAnsi="Times New Roman"/>
          <w:b w:val="0"/>
          <w:kern w:val="2"/>
          <w:sz w:val="20"/>
          <w:lang w:val="en-US" w:eastAsia="ko-KR"/>
        </w:rPr>
      </w:pPr>
      <w:bookmarkStart w:id="3" w:name="_Ref534911469"/>
      <w:r w:rsidRPr="009A2CA5">
        <w:rPr>
          <w:rFonts w:ascii="Times New Roman" w:eastAsia="Batang" w:hAnsi="Times New Roman"/>
          <w:b w:val="0"/>
          <w:kern w:val="2"/>
          <w:sz w:val="20"/>
          <w:lang w:val="en-US" w:eastAsia="ko-KR"/>
        </w:rPr>
        <w:t>[</w:t>
      </w:r>
      <w:r w:rsidR="009908CE">
        <w:rPr>
          <w:rFonts w:ascii="Times New Roman" w:eastAsia="Batang" w:hAnsi="Times New Roman"/>
          <w:b w:val="0"/>
          <w:kern w:val="2"/>
          <w:sz w:val="20"/>
          <w:lang w:val="en-US" w:eastAsia="ko-KR"/>
        </w:rPr>
        <w:t>5</w:t>
      </w:r>
      <w:r w:rsidRPr="009A2CA5">
        <w:rPr>
          <w:rFonts w:ascii="Times New Roman" w:eastAsia="Batang" w:hAnsi="Times New Roman"/>
          <w:b w:val="0"/>
          <w:kern w:val="2"/>
          <w:sz w:val="20"/>
          <w:lang w:val="en-US" w:eastAsia="ko-KR"/>
        </w:rPr>
        <w:t>]</w:t>
      </w:r>
      <w:r w:rsidR="0028061E">
        <w:rPr>
          <w:rFonts w:ascii="Times New Roman" w:eastAsia="Batang" w:hAnsi="Times New Roman"/>
          <w:b w:val="0"/>
          <w:kern w:val="2"/>
          <w:sz w:val="20"/>
          <w:lang w:val="en-US" w:eastAsia="ko-KR"/>
        </w:rPr>
        <w:t xml:space="preserve"> </w:t>
      </w:r>
      <w:r w:rsidR="009616F5" w:rsidRPr="009A2CA5">
        <w:rPr>
          <w:rFonts w:ascii="Times New Roman" w:eastAsia="Batang" w:hAnsi="Times New Roman"/>
          <w:b w:val="0"/>
          <w:kern w:val="2"/>
          <w:sz w:val="20"/>
          <w:lang w:val="en-US" w:eastAsia="ko-KR"/>
        </w:rPr>
        <w:t>ETSI EN 301 893 V2.1.1</w:t>
      </w:r>
      <w:r w:rsidR="005D6FEA" w:rsidRPr="009A2CA5">
        <w:rPr>
          <w:rFonts w:ascii="Times New Roman" w:eastAsia="Batang" w:hAnsi="Times New Roman"/>
          <w:b w:val="0"/>
          <w:kern w:val="2"/>
          <w:sz w:val="20"/>
          <w:lang w:val="en-US" w:eastAsia="ko-KR"/>
        </w:rPr>
        <w:t>, “5 GHz RLAN</w:t>
      </w:r>
      <w:r w:rsidR="005D6FEA">
        <w:rPr>
          <w:rFonts w:ascii="Times New Roman" w:eastAsia="Batang" w:hAnsi="Times New Roman"/>
          <w:b w:val="0"/>
          <w:kern w:val="2"/>
          <w:sz w:val="20"/>
          <w:lang w:val="en-US" w:eastAsia="ko-KR"/>
        </w:rPr>
        <w:t xml:space="preserve">; </w:t>
      </w:r>
      <w:proofErr w:type="spellStart"/>
      <w:r w:rsidR="005D6FEA" w:rsidRPr="009A2CA5">
        <w:rPr>
          <w:rFonts w:ascii="Times New Roman" w:eastAsia="Batang" w:hAnsi="Times New Roman"/>
          <w:b w:val="0"/>
          <w:kern w:val="2"/>
          <w:sz w:val="20"/>
          <w:lang w:val="en-US" w:eastAsia="ko-KR"/>
        </w:rPr>
        <w:t>Harmonised</w:t>
      </w:r>
      <w:proofErr w:type="spellEnd"/>
      <w:r w:rsidR="005D6FEA" w:rsidRPr="009A2CA5">
        <w:rPr>
          <w:rFonts w:ascii="Times New Roman" w:eastAsia="Batang" w:hAnsi="Times New Roman"/>
          <w:b w:val="0"/>
          <w:kern w:val="2"/>
          <w:sz w:val="20"/>
          <w:lang w:val="en-US" w:eastAsia="ko-KR"/>
        </w:rPr>
        <w:t xml:space="preserve"> Standard covering the essential requirements</w:t>
      </w:r>
      <w:r w:rsidR="005D6FEA">
        <w:rPr>
          <w:rFonts w:ascii="Times New Roman" w:eastAsia="Batang" w:hAnsi="Times New Roman"/>
          <w:b w:val="0"/>
          <w:kern w:val="2"/>
          <w:sz w:val="20"/>
          <w:lang w:val="en-US" w:eastAsia="ko-KR"/>
        </w:rPr>
        <w:t xml:space="preserve"> </w:t>
      </w:r>
      <w:r w:rsidR="005D6FEA" w:rsidRPr="009A2CA5">
        <w:rPr>
          <w:rFonts w:ascii="Times New Roman" w:eastAsia="Batang" w:hAnsi="Times New Roman"/>
          <w:b w:val="0"/>
          <w:kern w:val="2"/>
          <w:sz w:val="20"/>
          <w:lang w:val="en-US" w:eastAsia="ko-KR"/>
        </w:rPr>
        <w:t>of article 3.2 of Directive 2014/53/EU</w:t>
      </w:r>
      <w:r w:rsidR="00D22523">
        <w:rPr>
          <w:rFonts w:ascii="Times New Roman" w:eastAsia="Batang" w:hAnsi="Times New Roman"/>
          <w:b w:val="0"/>
          <w:kern w:val="2"/>
          <w:sz w:val="20"/>
          <w:lang w:val="en-US" w:eastAsia="ko-KR"/>
        </w:rPr>
        <w:t>”</w:t>
      </w:r>
      <w:r w:rsidR="005D6FEA">
        <w:rPr>
          <w:rFonts w:ascii="Times New Roman" w:eastAsia="Batang" w:hAnsi="Times New Roman"/>
          <w:b w:val="0"/>
          <w:kern w:val="2"/>
          <w:sz w:val="20"/>
          <w:lang w:val="en-US" w:eastAsia="ko-KR"/>
        </w:rPr>
        <w:t xml:space="preserve">, </w:t>
      </w:r>
      <w:r w:rsidR="009616F5" w:rsidRPr="009A2CA5">
        <w:rPr>
          <w:rFonts w:ascii="Times New Roman" w:eastAsia="Batang" w:hAnsi="Times New Roman"/>
          <w:b w:val="0"/>
          <w:kern w:val="2"/>
          <w:sz w:val="20"/>
          <w:lang w:val="en-US" w:eastAsia="ko-KR"/>
        </w:rPr>
        <w:t>(</w:t>
      </w:r>
      <w:r w:rsidR="005D6FEA" w:rsidRPr="009A2CA5">
        <w:rPr>
          <w:rFonts w:ascii="Times New Roman" w:eastAsia="Batang" w:hAnsi="Times New Roman"/>
          <w:b w:val="0"/>
          <w:kern w:val="2"/>
          <w:sz w:val="20"/>
          <w:lang w:val="en-US" w:eastAsia="ko-KR"/>
        </w:rPr>
        <w:t>201</w:t>
      </w:r>
      <w:r w:rsidR="0028061E">
        <w:rPr>
          <w:rFonts w:ascii="Times New Roman" w:eastAsia="Batang" w:hAnsi="Times New Roman"/>
          <w:b w:val="0"/>
          <w:kern w:val="2"/>
          <w:sz w:val="20"/>
          <w:lang w:val="en-US" w:eastAsia="ko-KR"/>
        </w:rPr>
        <w:t>7</w:t>
      </w:r>
      <w:r w:rsidR="009616F5" w:rsidRPr="009A2CA5">
        <w:rPr>
          <w:rFonts w:ascii="Times New Roman" w:eastAsia="Batang" w:hAnsi="Times New Roman"/>
          <w:b w:val="0"/>
          <w:kern w:val="2"/>
          <w:sz w:val="20"/>
          <w:lang w:val="en-US" w:eastAsia="ko-KR"/>
        </w:rPr>
        <w:t>-</w:t>
      </w:r>
      <w:r w:rsidR="0028061E">
        <w:rPr>
          <w:rFonts w:ascii="Times New Roman" w:eastAsia="Batang" w:hAnsi="Times New Roman"/>
          <w:b w:val="0"/>
          <w:kern w:val="2"/>
          <w:sz w:val="20"/>
          <w:lang w:val="en-US" w:eastAsia="ko-KR"/>
        </w:rPr>
        <w:t>05</w:t>
      </w:r>
      <w:r w:rsidR="009616F5" w:rsidRPr="009A2CA5">
        <w:rPr>
          <w:rFonts w:ascii="Times New Roman" w:eastAsia="Batang" w:hAnsi="Times New Roman"/>
          <w:b w:val="0"/>
          <w:kern w:val="2"/>
          <w:sz w:val="20"/>
          <w:lang w:val="en-US" w:eastAsia="ko-KR"/>
        </w:rPr>
        <w:t>)</w:t>
      </w:r>
      <w:bookmarkEnd w:id="3"/>
      <w:r w:rsidR="00A122EA" w:rsidRPr="009A2CA5">
        <w:rPr>
          <w:rFonts w:ascii="Times New Roman" w:eastAsia="Batang" w:hAnsi="Times New Roman"/>
          <w:b w:val="0"/>
          <w:kern w:val="2"/>
          <w:sz w:val="20"/>
          <w:lang w:val="en-US" w:eastAsia="ko-KR"/>
        </w:rPr>
        <w:t>.</w:t>
      </w:r>
    </w:p>
    <w:p w14:paraId="473E677C" w14:textId="7622756E" w:rsidR="00BC53E5" w:rsidRDefault="00BC53E5" w:rsidP="001B6BA9">
      <w:pPr>
        <w:rPr>
          <w:lang w:val="en-US"/>
        </w:rPr>
      </w:pPr>
      <w:r>
        <w:rPr>
          <w:lang w:val="en-US"/>
        </w:rPr>
        <w:t>[</w:t>
      </w:r>
      <w:r w:rsidR="001E67D1">
        <w:rPr>
          <w:lang w:val="en-US"/>
        </w:rPr>
        <w:t>6</w:t>
      </w:r>
      <w:r>
        <w:rPr>
          <w:lang w:val="en-US"/>
        </w:rPr>
        <w:t>] IEEE 802.11-2016</w:t>
      </w:r>
      <w:r w:rsidR="00A85DD1">
        <w:rPr>
          <w:lang w:val="en-US"/>
        </w:rPr>
        <w:t>, “</w:t>
      </w:r>
      <w:r w:rsidR="00A85DD1" w:rsidRPr="00003B1C">
        <w:rPr>
          <w:rFonts w:ascii="Times New Roman" w:hAnsi="Times New Roman" w:hint="eastAsia"/>
          <w:kern w:val="2"/>
          <w:szCs w:val="20"/>
          <w:lang w:val="en-US" w:eastAsia="ko-KR"/>
        </w:rPr>
        <w:t>IEEE Standard for Information technology--Telecommunications and information exchange between systems Local and metropolitan area networks--Specific requirements - Part 11: Wireless LAN Medium Access Control (MAC) and Physical Layer (PHY) Specifications</w:t>
      </w:r>
      <w:r w:rsidR="00A85DD1" w:rsidRPr="00003B1C">
        <w:rPr>
          <w:rFonts w:ascii="Times New Roman" w:hAnsi="Times New Roman"/>
          <w:kern w:val="2"/>
          <w:szCs w:val="20"/>
          <w:lang w:val="en-US" w:eastAsia="ko-KR"/>
        </w:rPr>
        <w:t>”</w:t>
      </w:r>
      <w:r w:rsidR="00A85DD1">
        <w:rPr>
          <w:rFonts w:ascii="Times New Roman" w:hAnsi="Times New Roman"/>
          <w:kern w:val="2"/>
          <w:szCs w:val="20"/>
          <w:lang w:val="en-US" w:eastAsia="ko-KR"/>
        </w:rPr>
        <w:t>.</w:t>
      </w:r>
    </w:p>
    <w:p w14:paraId="6996AF6D" w14:textId="4F6F7F26" w:rsidR="00212201" w:rsidRPr="00A122EA" w:rsidRDefault="00212201" w:rsidP="001B6BA9">
      <w:pPr>
        <w:rPr>
          <w:lang w:val="en-US"/>
        </w:rPr>
      </w:pPr>
      <w:r>
        <w:rPr>
          <w:lang w:val="en-US"/>
        </w:rPr>
        <w:t>[</w:t>
      </w:r>
      <w:r w:rsidR="001E67D1">
        <w:rPr>
          <w:lang w:val="en-US"/>
        </w:rPr>
        <w:t>7</w:t>
      </w:r>
      <w:r>
        <w:rPr>
          <w:lang w:val="en-US"/>
        </w:rPr>
        <w:t>] IEEE Draft P802.11ax</w:t>
      </w:r>
      <w:r w:rsidR="00A85DD1">
        <w:rPr>
          <w:lang w:val="en-US"/>
        </w:rPr>
        <w:t xml:space="preserve"> </w:t>
      </w:r>
      <w:r>
        <w:rPr>
          <w:lang w:val="en-US"/>
        </w:rPr>
        <w:t>D3.3</w:t>
      </w:r>
      <w:r w:rsidR="00A85DD1">
        <w:rPr>
          <w:lang w:val="en-US"/>
        </w:rPr>
        <w:t xml:space="preserve">, </w:t>
      </w:r>
      <w:r w:rsidR="00A85DD1" w:rsidRPr="00003B1C">
        <w:rPr>
          <w:rFonts w:ascii="Times New Roman" w:hAnsi="Times New Roman"/>
          <w:kern w:val="2"/>
          <w:szCs w:val="20"/>
          <w:lang w:val="en-US" w:eastAsia="ko-KR"/>
        </w:rPr>
        <w:t>“High Efficiency WLAN”</w:t>
      </w:r>
      <w:r w:rsidR="00A85DD1">
        <w:rPr>
          <w:rFonts w:ascii="Times New Roman" w:hAnsi="Times New Roman"/>
          <w:kern w:val="2"/>
          <w:szCs w:val="20"/>
          <w:lang w:val="en-US" w:eastAsia="ko-KR"/>
        </w:rPr>
        <w:t>.</w:t>
      </w:r>
    </w:p>
    <w:p w14:paraId="790A6EF9" w14:textId="4C8EC2DA" w:rsidR="00544F33" w:rsidRDefault="002D043C">
      <w:pPr>
        <w:pStyle w:val="BodyText"/>
        <w:overflowPunct w:val="0"/>
        <w:textAlignment w:val="baseline"/>
      </w:pPr>
      <w:r w:rsidDel="00A2737D">
        <w:t xml:space="preserve"> </w:t>
      </w:r>
    </w:p>
    <w:sectPr w:rsidR="00544F33" w:rsidSect="0012020F">
      <w:footerReference w:type="default" r:id="rId38"/>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843059" w14:textId="77777777" w:rsidR="00FD18D5" w:rsidRDefault="00FD18D5"/>
  </w:endnote>
  <w:endnote w:type="continuationSeparator" w:id="0">
    <w:p w14:paraId="7AA3442A" w14:textId="77777777" w:rsidR="00FD18D5" w:rsidRDefault="00FD18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Intel Clear">
    <w:panose1 w:val="020B0604020203020204"/>
    <w:charset w:val="00"/>
    <w:family w:val="swiss"/>
    <w:pitch w:val="variable"/>
    <w:sig w:usb0="E10006FF" w:usb1="400060FB" w:usb2="00000028"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34123" w14:textId="77777777" w:rsidR="00F45CEC" w:rsidRDefault="00F45CEC">
    <w:pPr>
      <w:pStyle w:val="Footer"/>
    </w:pPr>
  </w:p>
  <w:p w14:paraId="1006896D" w14:textId="77777777" w:rsidR="00F45CEC" w:rsidRDefault="00F45CE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77959A" w14:textId="77777777" w:rsidR="00FD18D5" w:rsidRDefault="00FD18D5"/>
  </w:footnote>
  <w:footnote w:type="continuationSeparator" w:id="0">
    <w:p w14:paraId="24902F19" w14:textId="77777777" w:rsidR="00FD18D5" w:rsidRDefault="00FD18D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5C0797"/>
    <w:multiLevelType w:val="hybridMultilevel"/>
    <w:tmpl w:val="3716A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3"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ED10969"/>
    <w:multiLevelType w:val="hybridMultilevel"/>
    <w:tmpl w:val="8494CA2C"/>
    <w:lvl w:ilvl="0" w:tplc="AF1E923C">
      <w:start w:val="1"/>
      <w:numFmt w:val="decimal"/>
      <w:lvlText w:val="%1."/>
      <w:lvlJc w:val="left"/>
      <w:pPr>
        <w:ind w:left="720" w:hanging="360"/>
      </w:pPr>
      <w:rPr>
        <w:rFonts w:ascii="Arial" w:eastAsia="Batang" w:hAnsi="Arial"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175E2B8A"/>
    <w:multiLevelType w:val="hybridMultilevel"/>
    <w:tmpl w:val="237A6BB8"/>
    <w:lvl w:ilvl="0" w:tplc="F4E6CB92">
      <w:start w:val="1"/>
      <w:numFmt w:val="bullet"/>
      <w:lvlText w:val=""/>
      <w:lvlJc w:val="left"/>
      <w:pPr>
        <w:tabs>
          <w:tab w:val="num" w:pos="720"/>
        </w:tabs>
        <w:ind w:left="720" w:hanging="360"/>
      </w:pPr>
      <w:rPr>
        <w:rFonts w:ascii="Symbol" w:hAnsi="Symbol" w:hint="default"/>
      </w:rPr>
    </w:lvl>
    <w:lvl w:ilvl="1" w:tplc="3B22D534">
      <w:start w:val="116"/>
      <w:numFmt w:val="bullet"/>
      <w:lvlText w:val="o"/>
      <w:lvlJc w:val="left"/>
      <w:pPr>
        <w:tabs>
          <w:tab w:val="num" w:pos="1440"/>
        </w:tabs>
        <w:ind w:left="1440" w:hanging="360"/>
      </w:pPr>
      <w:rPr>
        <w:rFonts w:ascii="Courier New" w:hAnsi="Courier New" w:hint="default"/>
      </w:rPr>
    </w:lvl>
    <w:lvl w:ilvl="2" w:tplc="B9382F54">
      <w:start w:val="116"/>
      <w:numFmt w:val="bullet"/>
      <w:lvlText w:val=""/>
      <w:lvlJc w:val="left"/>
      <w:pPr>
        <w:tabs>
          <w:tab w:val="num" w:pos="2160"/>
        </w:tabs>
        <w:ind w:left="2160" w:hanging="360"/>
      </w:pPr>
      <w:rPr>
        <w:rFonts w:ascii="Wingdings" w:hAnsi="Wingdings" w:hint="default"/>
      </w:rPr>
    </w:lvl>
    <w:lvl w:ilvl="3" w:tplc="038AFE3C" w:tentative="1">
      <w:start w:val="1"/>
      <w:numFmt w:val="bullet"/>
      <w:lvlText w:val=""/>
      <w:lvlJc w:val="left"/>
      <w:pPr>
        <w:tabs>
          <w:tab w:val="num" w:pos="2880"/>
        </w:tabs>
        <w:ind w:left="2880" w:hanging="360"/>
      </w:pPr>
      <w:rPr>
        <w:rFonts w:ascii="Symbol" w:hAnsi="Symbol" w:hint="default"/>
      </w:rPr>
    </w:lvl>
    <w:lvl w:ilvl="4" w:tplc="0D1A05F8" w:tentative="1">
      <w:start w:val="1"/>
      <w:numFmt w:val="bullet"/>
      <w:lvlText w:val=""/>
      <w:lvlJc w:val="left"/>
      <w:pPr>
        <w:tabs>
          <w:tab w:val="num" w:pos="3600"/>
        </w:tabs>
        <w:ind w:left="3600" w:hanging="360"/>
      </w:pPr>
      <w:rPr>
        <w:rFonts w:ascii="Symbol" w:hAnsi="Symbol" w:hint="default"/>
      </w:rPr>
    </w:lvl>
    <w:lvl w:ilvl="5" w:tplc="6212EB80" w:tentative="1">
      <w:start w:val="1"/>
      <w:numFmt w:val="bullet"/>
      <w:lvlText w:val=""/>
      <w:lvlJc w:val="left"/>
      <w:pPr>
        <w:tabs>
          <w:tab w:val="num" w:pos="4320"/>
        </w:tabs>
        <w:ind w:left="4320" w:hanging="360"/>
      </w:pPr>
      <w:rPr>
        <w:rFonts w:ascii="Symbol" w:hAnsi="Symbol" w:hint="default"/>
      </w:rPr>
    </w:lvl>
    <w:lvl w:ilvl="6" w:tplc="3AAEA554" w:tentative="1">
      <w:start w:val="1"/>
      <w:numFmt w:val="bullet"/>
      <w:lvlText w:val=""/>
      <w:lvlJc w:val="left"/>
      <w:pPr>
        <w:tabs>
          <w:tab w:val="num" w:pos="5040"/>
        </w:tabs>
        <w:ind w:left="5040" w:hanging="360"/>
      </w:pPr>
      <w:rPr>
        <w:rFonts w:ascii="Symbol" w:hAnsi="Symbol" w:hint="default"/>
      </w:rPr>
    </w:lvl>
    <w:lvl w:ilvl="7" w:tplc="FD180C9C" w:tentative="1">
      <w:start w:val="1"/>
      <w:numFmt w:val="bullet"/>
      <w:lvlText w:val=""/>
      <w:lvlJc w:val="left"/>
      <w:pPr>
        <w:tabs>
          <w:tab w:val="num" w:pos="5760"/>
        </w:tabs>
        <w:ind w:left="5760" w:hanging="360"/>
      </w:pPr>
      <w:rPr>
        <w:rFonts w:ascii="Symbol" w:hAnsi="Symbol" w:hint="default"/>
      </w:rPr>
    </w:lvl>
    <w:lvl w:ilvl="8" w:tplc="2238466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F03C48"/>
    <w:multiLevelType w:val="hybridMultilevel"/>
    <w:tmpl w:val="0098035A"/>
    <w:lvl w:ilvl="0" w:tplc="D20822F2">
      <w:start w:val="1"/>
      <w:numFmt w:val="decimal"/>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B62B9A"/>
    <w:multiLevelType w:val="hybridMultilevel"/>
    <w:tmpl w:val="A34C35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1C4D2B"/>
    <w:multiLevelType w:val="hybridMultilevel"/>
    <w:tmpl w:val="7E7617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B636F9"/>
    <w:multiLevelType w:val="hybridMultilevel"/>
    <w:tmpl w:val="452E43D4"/>
    <w:lvl w:ilvl="0" w:tplc="B10C86A0">
      <w:start w:val="1"/>
      <w:numFmt w:val="bullet"/>
      <w:lvlText w:val="-"/>
      <w:lvlJc w:val="left"/>
      <w:pPr>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C6F4FB5"/>
    <w:multiLevelType w:val="hybridMultilevel"/>
    <w:tmpl w:val="65E0AA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0A72E20"/>
    <w:multiLevelType w:val="hybridMultilevel"/>
    <w:tmpl w:val="79EE168E"/>
    <w:lvl w:ilvl="0" w:tplc="B10C86A0">
      <w:start w:val="1"/>
      <w:numFmt w:val="bullet"/>
      <w:lvlText w:val="-"/>
      <w:lvlJc w:val="left"/>
      <w:pPr>
        <w:ind w:left="360" w:hanging="360"/>
      </w:pPr>
      <w:rPr>
        <w:rFonts w:ascii="Times New Roman" w:hAnsi="Times New Roman" w:cs="Times New Roman" w:hint="default"/>
      </w:rPr>
    </w:lvl>
    <w:lvl w:ilvl="1" w:tplc="B10C86A0">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B643B1"/>
    <w:multiLevelType w:val="hybridMultilevel"/>
    <w:tmpl w:val="547A3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2373D2"/>
    <w:multiLevelType w:val="hybridMultilevel"/>
    <w:tmpl w:val="57D85E44"/>
    <w:lvl w:ilvl="0" w:tplc="84589FDC">
      <w:start w:val="1"/>
      <w:numFmt w:val="decimal"/>
      <w:lvlText w:val="%1."/>
      <w:lvlJc w:val="left"/>
      <w:pPr>
        <w:ind w:left="405" w:hanging="360"/>
      </w:pPr>
      <w:rPr>
        <w:rFonts w:hint="default"/>
        <w:color w:val="auto"/>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FD7347F"/>
    <w:multiLevelType w:val="hybridMultilevel"/>
    <w:tmpl w:val="562E9D18"/>
    <w:lvl w:ilvl="0" w:tplc="20FE2ADC">
      <w:start w:val="1"/>
      <w:numFmt w:val="bullet"/>
      <w:lvlText w:val=""/>
      <w:lvlJc w:val="left"/>
      <w:pPr>
        <w:tabs>
          <w:tab w:val="num" w:pos="720"/>
        </w:tabs>
        <w:ind w:left="720" w:hanging="360"/>
      </w:pPr>
      <w:rPr>
        <w:rFonts w:ascii="Symbol" w:hAnsi="Symbol" w:hint="default"/>
      </w:rPr>
    </w:lvl>
    <w:lvl w:ilvl="1" w:tplc="A1E440FA" w:tentative="1">
      <w:start w:val="1"/>
      <w:numFmt w:val="bullet"/>
      <w:lvlText w:val=""/>
      <w:lvlJc w:val="left"/>
      <w:pPr>
        <w:tabs>
          <w:tab w:val="num" w:pos="1440"/>
        </w:tabs>
        <w:ind w:left="1440" w:hanging="360"/>
      </w:pPr>
      <w:rPr>
        <w:rFonts w:ascii="Symbol" w:hAnsi="Symbol" w:hint="default"/>
      </w:rPr>
    </w:lvl>
    <w:lvl w:ilvl="2" w:tplc="08480B12" w:tentative="1">
      <w:start w:val="1"/>
      <w:numFmt w:val="bullet"/>
      <w:lvlText w:val=""/>
      <w:lvlJc w:val="left"/>
      <w:pPr>
        <w:tabs>
          <w:tab w:val="num" w:pos="2160"/>
        </w:tabs>
        <w:ind w:left="2160" w:hanging="360"/>
      </w:pPr>
      <w:rPr>
        <w:rFonts w:ascii="Symbol" w:hAnsi="Symbol" w:hint="default"/>
      </w:rPr>
    </w:lvl>
    <w:lvl w:ilvl="3" w:tplc="F2B002C6" w:tentative="1">
      <w:start w:val="1"/>
      <w:numFmt w:val="bullet"/>
      <w:lvlText w:val=""/>
      <w:lvlJc w:val="left"/>
      <w:pPr>
        <w:tabs>
          <w:tab w:val="num" w:pos="2880"/>
        </w:tabs>
        <w:ind w:left="2880" w:hanging="360"/>
      </w:pPr>
      <w:rPr>
        <w:rFonts w:ascii="Symbol" w:hAnsi="Symbol" w:hint="default"/>
      </w:rPr>
    </w:lvl>
    <w:lvl w:ilvl="4" w:tplc="CB2CD000" w:tentative="1">
      <w:start w:val="1"/>
      <w:numFmt w:val="bullet"/>
      <w:lvlText w:val=""/>
      <w:lvlJc w:val="left"/>
      <w:pPr>
        <w:tabs>
          <w:tab w:val="num" w:pos="3600"/>
        </w:tabs>
        <w:ind w:left="3600" w:hanging="360"/>
      </w:pPr>
      <w:rPr>
        <w:rFonts w:ascii="Symbol" w:hAnsi="Symbol" w:hint="default"/>
      </w:rPr>
    </w:lvl>
    <w:lvl w:ilvl="5" w:tplc="357AEF8A" w:tentative="1">
      <w:start w:val="1"/>
      <w:numFmt w:val="bullet"/>
      <w:lvlText w:val=""/>
      <w:lvlJc w:val="left"/>
      <w:pPr>
        <w:tabs>
          <w:tab w:val="num" w:pos="4320"/>
        </w:tabs>
        <w:ind w:left="4320" w:hanging="360"/>
      </w:pPr>
      <w:rPr>
        <w:rFonts w:ascii="Symbol" w:hAnsi="Symbol" w:hint="default"/>
      </w:rPr>
    </w:lvl>
    <w:lvl w:ilvl="6" w:tplc="200A83C4" w:tentative="1">
      <w:start w:val="1"/>
      <w:numFmt w:val="bullet"/>
      <w:lvlText w:val=""/>
      <w:lvlJc w:val="left"/>
      <w:pPr>
        <w:tabs>
          <w:tab w:val="num" w:pos="5040"/>
        </w:tabs>
        <w:ind w:left="5040" w:hanging="360"/>
      </w:pPr>
      <w:rPr>
        <w:rFonts w:ascii="Symbol" w:hAnsi="Symbol" w:hint="default"/>
      </w:rPr>
    </w:lvl>
    <w:lvl w:ilvl="7" w:tplc="63EE3B12" w:tentative="1">
      <w:start w:val="1"/>
      <w:numFmt w:val="bullet"/>
      <w:lvlText w:val=""/>
      <w:lvlJc w:val="left"/>
      <w:pPr>
        <w:tabs>
          <w:tab w:val="num" w:pos="5760"/>
        </w:tabs>
        <w:ind w:left="5760" w:hanging="360"/>
      </w:pPr>
      <w:rPr>
        <w:rFonts w:ascii="Symbol" w:hAnsi="Symbol" w:hint="default"/>
      </w:rPr>
    </w:lvl>
    <w:lvl w:ilvl="8" w:tplc="774C2CC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07C7D7D"/>
    <w:multiLevelType w:val="hybridMultilevel"/>
    <w:tmpl w:val="03A29E5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F43FF0"/>
    <w:multiLevelType w:val="hybridMultilevel"/>
    <w:tmpl w:val="134CB9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C168A4"/>
    <w:multiLevelType w:val="hybridMultilevel"/>
    <w:tmpl w:val="5628C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D6291E"/>
    <w:multiLevelType w:val="hybridMultilevel"/>
    <w:tmpl w:val="24461A0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F65DB3"/>
    <w:multiLevelType w:val="hybridMultilevel"/>
    <w:tmpl w:val="52EE0CC0"/>
    <w:lvl w:ilvl="0" w:tplc="AE9E6CCC">
      <w:start w:val="1"/>
      <w:numFmt w:val="decimal"/>
      <w:lvlText w:val="[%1]"/>
      <w:lvlJc w:val="left"/>
      <w:pPr>
        <w:ind w:left="1080" w:hanging="360"/>
      </w:pPr>
      <w:rPr>
        <w:rFonts w:hint="eastAsia"/>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D078C7"/>
    <w:multiLevelType w:val="hybridMultilevel"/>
    <w:tmpl w:val="65B070C0"/>
    <w:lvl w:ilvl="0" w:tplc="04090009">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AF37F18"/>
    <w:multiLevelType w:val="hybridMultilevel"/>
    <w:tmpl w:val="1EAC33FC"/>
    <w:lvl w:ilvl="0" w:tplc="D8641D06">
      <w:start w:val="1"/>
      <w:numFmt w:val="bullet"/>
      <w:lvlText w:val=""/>
      <w:lvlJc w:val="left"/>
      <w:pPr>
        <w:tabs>
          <w:tab w:val="num" w:pos="720"/>
        </w:tabs>
        <w:ind w:left="720" w:hanging="360"/>
      </w:pPr>
      <w:rPr>
        <w:rFonts w:ascii="Wingdings" w:hAnsi="Wingdings" w:hint="default"/>
      </w:rPr>
    </w:lvl>
    <w:lvl w:ilvl="1" w:tplc="F27E865A">
      <w:start w:val="1"/>
      <w:numFmt w:val="bullet"/>
      <w:lvlText w:val=""/>
      <w:lvlJc w:val="left"/>
      <w:pPr>
        <w:tabs>
          <w:tab w:val="num" w:pos="1440"/>
        </w:tabs>
        <w:ind w:left="1440" w:hanging="360"/>
      </w:pPr>
      <w:rPr>
        <w:rFonts w:ascii="Wingdings" w:hAnsi="Wingdings" w:hint="default"/>
      </w:rPr>
    </w:lvl>
    <w:lvl w:ilvl="2" w:tplc="A39C3024">
      <w:start w:val="185"/>
      <w:numFmt w:val="bullet"/>
      <w:lvlText w:val="–"/>
      <w:lvlJc w:val="left"/>
      <w:pPr>
        <w:tabs>
          <w:tab w:val="num" w:pos="2160"/>
        </w:tabs>
        <w:ind w:left="2160" w:hanging="360"/>
      </w:pPr>
      <w:rPr>
        <w:rFonts w:ascii="Intel Clear" w:hAnsi="Intel Clear" w:hint="default"/>
      </w:rPr>
    </w:lvl>
    <w:lvl w:ilvl="3" w:tplc="3FF64684" w:tentative="1">
      <w:start w:val="1"/>
      <w:numFmt w:val="bullet"/>
      <w:lvlText w:val=""/>
      <w:lvlJc w:val="left"/>
      <w:pPr>
        <w:tabs>
          <w:tab w:val="num" w:pos="2880"/>
        </w:tabs>
        <w:ind w:left="2880" w:hanging="360"/>
      </w:pPr>
      <w:rPr>
        <w:rFonts w:ascii="Wingdings" w:hAnsi="Wingdings" w:hint="default"/>
      </w:rPr>
    </w:lvl>
    <w:lvl w:ilvl="4" w:tplc="A4A603E8">
      <w:start w:val="185"/>
      <w:numFmt w:val="bullet"/>
      <w:lvlText w:val="–"/>
      <w:lvlJc w:val="left"/>
      <w:pPr>
        <w:tabs>
          <w:tab w:val="num" w:pos="3600"/>
        </w:tabs>
        <w:ind w:left="3600" w:hanging="360"/>
      </w:pPr>
      <w:rPr>
        <w:rFonts w:ascii="Intel Clear" w:hAnsi="Intel Clear" w:hint="default"/>
      </w:rPr>
    </w:lvl>
    <w:lvl w:ilvl="5" w:tplc="5D481820" w:tentative="1">
      <w:start w:val="1"/>
      <w:numFmt w:val="bullet"/>
      <w:lvlText w:val=""/>
      <w:lvlJc w:val="left"/>
      <w:pPr>
        <w:tabs>
          <w:tab w:val="num" w:pos="4320"/>
        </w:tabs>
        <w:ind w:left="4320" w:hanging="360"/>
      </w:pPr>
      <w:rPr>
        <w:rFonts w:ascii="Wingdings" w:hAnsi="Wingdings" w:hint="default"/>
      </w:rPr>
    </w:lvl>
    <w:lvl w:ilvl="6" w:tplc="09D4818E" w:tentative="1">
      <w:start w:val="1"/>
      <w:numFmt w:val="bullet"/>
      <w:lvlText w:val=""/>
      <w:lvlJc w:val="left"/>
      <w:pPr>
        <w:tabs>
          <w:tab w:val="num" w:pos="5040"/>
        </w:tabs>
        <w:ind w:left="5040" w:hanging="360"/>
      </w:pPr>
      <w:rPr>
        <w:rFonts w:ascii="Wingdings" w:hAnsi="Wingdings" w:hint="default"/>
      </w:rPr>
    </w:lvl>
    <w:lvl w:ilvl="7" w:tplc="B1D01F24" w:tentative="1">
      <w:start w:val="1"/>
      <w:numFmt w:val="bullet"/>
      <w:lvlText w:val=""/>
      <w:lvlJc w:val="left"/>
      <w:pPr>
        <w:tabs>
          <w:tab w:val="num" w:pos="5760"/>
        </w:tabs>
        <w:ind w:left="5760" w:hanging="360"/>
      </w:pPr>
      <w:rPr>
        <w:rFonts w:ascii="Wingdings" w:hAnsi="Wingdings" w:hint="default"/>
      </w:rPr>
    </w:lvl>
    <w:lvl w:ilvl="8" w:tplc="EA48839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F2788B"/>
    <w:multiLevelType w:val="hybridMultilevel"/>
    <w:tmpl w:val="9EFCAE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E6C4BA4"/>
    <w:multiLevelType w:val="hybridMultilevel"/>
    <w:tmpl w:val="8FCAD1F8"/>
    <w:lvl w:ilvl="0" w:tplc="AA4EF41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9"/>
  </w:num>
  <w:num w:numId="2">
    <w:abstractNumId w:val="34"/>
  </w:num>
  <w:num w:numId="3">
    <w:abstractNumId w:val="5"/>
  </w:num>
  <w:num w:numId="4">
    <w:abstractNumId w:val="0"/>
  </w:num>
  <w:num w:numId="5">
    <w:abstractNumId w:val="25"/>
  </w:num>
  <w:num w:numId="6">
    <w:abstractNumId w:val="7"/>
  </w:num>
  <w:num w:numId="7">
    <w:abstractNumId w:val="32"/>
  </w:num>
  <w:num w:numId="8">
    <w:abstractNumId w:val="22"/>
  </w:num>
  <w:num w:numId="9">
    <w:abstractNumId w:val="15"/>
  </w:num>
  <w:num w:numId="10">
    <w:abstractNumId w:val="14"/>
  </w:num>
  <w:num w:numId="11">
    <w:abstractNumId w:val="3"/>
  </w:num>
  <w:num w:numId="12">
    <w:abstractNumId w:val="1"/>
  </w:num>
  <w:num w:numId="13">
    <w:abstractNumId w:val="31"/>
  </w:num>
  <w:num w:numId="14">
    <w:abstractNumId w:val="24"/>
  </w:num>
  <w:num w:numId="15">
    <w:abstractNumId w:val="9"/>
  </w:num>
  <w:num w:numId="16">
    <w:abstractNumId w:val="5"/>
  </w:num>
  <w:num w:numId="17">
    <w:abstractNumId w:val="4"/>
  </w:num>
  <w:num w:numId="18">
    <w:abstractNumId w:val="29"/>
  </w:num>
  <w:num w:numId="19">
    <w:abstractNumId w:val="5"/>
  </w:num>
  <w:num w:numId="20">
    <w:abstractNumId w:val="2"/>
  </w:num>
  <w:num w:numId="21">
    <w:abstractNumId w:val="5"/>
  </w:num>
  <w:num w:numId="22">
    <w:abstractNumId w:val="5"/>
  </w:num>
  <w:num w:numId="23">
    <w:abstractNumId w:val="18"/>
  </w:num>
  <w:num w:numId="24">
    <w:abstractNumId w:val="30"/>
  </w:num>
  <w:num w:numId="25">
    <w:abstractNumId w:val="11"/>
  </w:num>
  <w:num w:numId="26">
    <w:abstractNumId w:val="13"/>
  </w:num>
  <w:num w:numId="27">
    <w:abstractNumId w:val="37"/>
  </w:num>
  <w:num w:numId="28">
    <w:abstractNumId w:val="5"/>
  </w:num>
  <w:num w:numId="29">
    <w:abstractNumId w:val="5"/>
  </w:num>
  <w:num w:numId="30">
    <w:abstractNumId w:val="5"/>
  </w:num>
  <w:num w:numId="31">
    <w:abstractNumId w:val="5"/>
  </w:num>
  <w:num w:numId="32">
    <w:abstractNumId w:val="5"/>
  </w:num>
  <w:num w:numId="33">
    <w:abstractNumId w:val="6"/>
  </w:num>
  <w:num w:numId="34">
    <w:abstractNumId w:val="23"/>
  </w:num>
  <w:num w:numId="35">
    <w:abstractNumId w:val="21"/>
  </w:num>
  <w:num w:numId="36">
    <w:abstractNumId w:val="20"/>
  </w:num>
  <w:num w:numId="37">
    <w:abstractNumId w:val="12"/>
  </w:num>
  <w:num w:numId="38">
    <w:abstractNumId w:val="5"/>
  </w:num>
  <w:num w:numId="39">
    <w:abstractNumId w:val="8"/>
  </w:num>
  <w:num w:numId="40">
    <w:abstractNumId w:val="28"/>
  </w:num>
  <w:num w:numId="41">
    <w:abstractNumId w:val="17"/>
  </w:num>
  <w:num w:numId="42">
    <w:abstractNumId w:val="16"/>
  </w:num>
  <w:num w:numId="43">
    <w:abstractNumId w:val="16"/>
    <w:lvlOverride w:ilvl="0">
      <w:startOverride w:val="1"/>
    </w:lvlOverride>
  </w:num>
  <w:num w:numId="44">
    <w:abstractNumId w:val="16"/>
    <w:lvlOverride w:ilvl="0">
      <w:startOverride w:val="1"/>
    </w:lvlOverride>
  </w:num>
  <w:num w:numId="45">
    <w:abstractNumId w:val="16"/>
    <w:lvlOverride w:ilvl="0">
      <w:startOverride w:val="7"/>
    </w:lvlOverride>
  </w:num>
  <w:num w:numId="46">
    <w:abstractNumId w:val="27"/>
  </w:num>
  <w:num w:numId="47">
    <w:abstractNumId w:val="26"/>
  </w:num>
  <w:num w:numId="48">
    <w:abstractNumId w:val="35"/>
  </w:num>
  <w:num w:numId="49">
    <w:abstractNumId w:val="10"/>
  </w:num>
  <w:num w:numId="50">
    <w:abstractNumId w:val="36"/>
  </w:num>
  <w:num w:numId="51">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7A6"/>
    <w:rsid w:val="00001BB5"/>
    <w:rsid w:val="000031F3"/>
    <w:rsid w:val="00003B1C"/>
    <w:rsid w:val="000041DF"/>
    <w:rsid w:val="000044A1"/>
    <w:rsid w:val="00004E6C"/>
    <w:rsid w:val="0000505D"/>
    <w:rsid w:val="00007449"/>
    <w:rsid w:val="000078D4"/>
    <w:rsid w:val="000079E9"/>
    <w:rsid w:val="00007F5E"/>
    <w:rsid w:val="00010F11"/>
    <w:rsid w:val="000118A5"/>
    <w:rsid w:val="00011E5B"/>
    <w:rsid w:val="000120A3"/>
    <w:rsid w:val="000121E6"/>
    <w:rsid w:val="000122EB"/>
    <w:rsid w:val="00012ABB"/>
    <w:rsid w:val="000131B0"/>
    <w:rsid w:val="00013964"/>
    <w:rsid w:val="00013F5A"/>
    <w:rsid w:val="00013F67"/>
    <w:rsid w:val="0001433F"/>
    <w:rsid w:val="00014788"/>
    <w:rsid w:val="00014B26"/>
    <w:rsid w:val="00014DD0"/>
    <w:rsid w:val="000158C0"/>
    <w:rsid w:val="00015B24"/>
    <w:rsid w:val="000176A4"/>
    <w:rsid w:val="00020190"/>
    <w:rsid w:val="0002049D"/>
    <w:rsid w:val="00020E25"/>
    <w:rsid w:val="000217EF"/>
    <w:rsid w:val="000218E4"/>
    <w:rsid w:val="0002224E"/>
    <w:rsid w:val="00022FE4"/>
    <w:rsid w:val="0002412C"/>
    <w:rsid w:val="0002454F"/>
    <w:rsid w:val="000245E2"/>
    <w:rsid w:val="000246F2"/>
    <w:rsid w:val="0002503C"/>
    <w:rsid w:val="00025B9D"/>
    <w:rsid w:val="00026C21"/>
    <w:rsid w:val="00026D61"/>
    <w:rsid w:val="000271E0"/>
    <w:rsid w:val="000279BC"/>
    <w:rsid w:val="0003027C"/>
    <w:rsid w:val="000302E5"/>
    <w:rsid w:val="00030AFD"/>
    <w:rsid w:val="0003112C"/>
    <w:rsid w:val="0003129F"/>
    <w:rsid w:val="00031429"/>
    <w:rsid w:val="000315E9"/>
    <w:rsid w:val="00031A99"/>
    <w:rsid w:val="00032B0D"/>
    <w:rsid w:val="0003358F"/>
    <w:rsid w:val="000338FF"/>
    <w:rsid w:val="00034B93"/>
    <w:rsid w:val="00034E30"/>
    <w:rsid w:val="00035F78"/>
    <w:rsid w:val="000360C8"/>
    <w:rsid w:val="000362CE"/>
    <w:rsid w:val="0003646C"/>
    <w:rsid w:val="00036595"/>
    <w:rsid w:val="00037B47"/>
    <w:rsid w:val="000411DE"/>
    <w:rsid w:val="00041507"/>
    <w:rsid w:val="00041A80"/>
    <w:rsid w:val="00041D87"/>
    <w:rsid w:val="000421F9"/>
    <w:rsid w:val="00042390"/>
    <w:rsid w:val="000429E5"/>
    <w:rsid w:val="00043595"/>
    <w:rsid w:val="00043787"/>
    <w:rsid w:val="000440E1"/>
    <w:rsid w:val="000444C8"/>
    <w:rsid w:val="0004453A"/>
    <w:rsid w:val="00044636"/>
    <w:rsid w:val="00044671"/>
    <w:rsid w:val="00044B82"/>
    <w:rsid w:val="000456A5"/>
    <w:rsid w:val="00046862"/>
    <w:rsid w:val="00047971"/>
    <w:rsid w:val="00047E19"/>
    <w:rsid w:val="0005024F"/>
    <w:rsid w:val="00050682"/>
    <w:rsid w:val="000511F0"/>
    <w:rsid w:val="00051FF1"/>
    <w:rsid w:val="0005204A"/>
    <w:rsid w:val="00052307"/>
    <w:rsid w:val="00052BBF"/>
    <w:rsid w:val="00052E9E"/>
    <w:rsid w:val="00053BED"/>
    <w:rsid w:val="00053D96"/>
    <w:rsid w:val="000540E0"/>
    <w:rsid w:val="0005435E"/>
    <w:rsid w:val="000547D0"/>
    <w:rsid w:val="00054B45"/>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52E"/>
    <w:rsid w:val="0006465B"/>
    <w:rsid w:val="00064CD0"/>
    <w:rsid w:val="000655FD"/>
    <w:rsid w:val="0006655D"/>
    <w:rsid w:val="0006679B"/>
    <w:rsid w:val="00066B4B"/>
    <w:rsid w:val="00067746"/>
    <w:rsid w:val="000678A2"/>
    <w:rsid w:val="00067992"/>
    <w:rsid w:val="00067FC0"/>
    <w:rsid w:val="000706EC"/>
    <w:rsid w:val="00070BDF"/>
    <w:rsid w:val="00070F39"/>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A58"/>
    <w:rsid w:val="00077E17"/>
    <w:rsid w:val="00077EEC"/>
    <w:rsid w:val="00077F07"/>
    <w:rsid w:val="000800B7"/>
    <w:rsid w:val="000800C2"/>
    <w:rsid w:val="000805FC"/>
    <w:rsid w:val="0008092E"/>
    <w:rsid w:val="000809C1"/>
    <w:rsid w:val="0008141C"/>
    <w:rsid w:val="00081BC0"/>
    <w:rsid w:val="00081C03"/>
    <w:rsid w:val="00081D2A"/>
    <w:rsid w:val="000826DA"/>
    <w:rsid w:val="00082C04"/>
    <w:rsid w:val="0008301F"/>
    <w:rsid w:val="00083C43"/>
    <w:rsid w:val="000844F6"/>
    <w:rsid w:val="0008472D"/>
    <w:rsid w:val="000849A3"/>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3404"/>
    <w:rsid w:val="00093E16"/>
    <w:rsid w:val="00094011"/>
    <w:rsid w:val="000941AA"/>
    <w:rsid w:val="00094210"/>
    <w:rsid w:val="00095665"/>
    <w:rsid w:val="000961DD"/>
    <w:rsid w:val="00096277"/>
    <w:rsid w:val="000968E5"/>
    <w:rsid w:val="00097926"/>
    <w:rsid w:val="00097D28"/>
    <w:rsid w:val="000A0C50"/>
    <w:rsid w:val="000A0CB7"/>
    <w:rsid w:val="000A1935"/>
    <w:rsid w:val="000A1F96"/>
    <w:rsid w:val="000A3443"/>
    <w:rsid w:val="000A3E10"/>
    <w:rsid w:val="000A5D78"/>
    <w:rsid w:val="000A69EC"/>
    <w:rsid w:val="000A6C22"/>
    <w:rsid w:val="000A6E36"/>
    <w:rsid w:val="000A7B2F"/>
    <w:rsid w:val="000A7EE3"/>
    <w:rsid w:val="000B0D65"/>
    <w:rsid w:val="000B0E30"/>
    <w:rsid w:val="000B14C3"/>
    <w:rsid w:val="000B17D3"/>
    <w:rsid w:val="000B1FBB"/>
    <w:rsid w:val="000B213D"/>
    <w:rsid w:val="000B28F8"/>
    <w:rsid w:val="000B2AAB"/>
    <w:rsid w:val="000B2DC5"/>
    <w:rsid w:val="000B3075"/>
    <w:rsid w:val="000B33B1"/>
    <w:rsid w:val="000B3588"/>
    <w:rsid w:val="000B37CC"/>
    <w:rsid w:val="000B3CCC"/>
    <w:rsid w:val="000B3EDD"/>
    <w:rsid w:val="000B4499"/>
    <w:rsid w:val="000B4B9E"/>
    <w:rsid w:val="000B4C5F"/>
    <w:rsid w:val="000B5266"/>
    <w:rsid w:val="000B5476"/>
    <w:rsid w:val="000B557F"/>
    <w:rsid w:val="000B62C0"/>
    <w:rsid w:val="000B6519"/>
    <w:rsid w:val="000B6966"/>
    <w:rsid w:val="000B713F"/>
    <w:rsid w:val="000B7B9D"/>
    <w:rsid w:val="000B7BB4"/>
    <w:rsid w:val="000C048A"/>
    <w:rsid w:val="000C050B"/>
    <w:rsid w:val="000C0B89"/>
    <w:rsid w:val="000C1076"/>
    <w:rsid w:val="000C1570"/>
    <w:rsid w:val="000C1CC1"/>
    <w:rsid w:val="000C24CB"/>
    <w:rsid w:val="000C2827"/>
    <w:rsid w:val="000C345A"/>
    <w:rsid w:val="000C387E"/>
    <w:rsid w:val="000C3AF6"/>
    <w:rsid w:val="000C3D60"/>
    <w:rsid w:val="000C432A"/>
    <w:rsid w:val="000C4512"/>
    <w:rsid w:val="000C4857"/>
    <w:rsid w:val="000C4F2F"/>
    <w:rsid w:val="000C539F"/>
    <w:rsid w:val="000C53E1"/>
    <w:rsid w:val="000C5A02"/>
    <w:rsid w:val="000C5B4A"/>
    <w:rsid w:val="000C5CB8"/>
    <w:rsid w:val="000C607F"/>
    <w:rsid w:val="000C63FA"/>
    <w:rsid w:val="000C64B9"/>
    <w:rsid w:val="000C6561"/>
    <w:rsid w:val="000C75BA"/>
    <w:rsid w:val="000D00FF"/>
    <w:rsid w:val="000D06CB"/>
    <w:rsid w:val="000D0920"/>
    <w:rsid w:val="000D156F"/>
    <w:rsid w:val="000D396F"/>
    <w:rsid w:val="000D3A5D"/>
    <w:rsid w:val="000D3B86"/>
    <w:rsid w:val="000D3BDE"/>
    <w:rsid w:val="000D41AB"/>
    <w:rsid w:val="000D4748"/>
    <w:rsid w:val="000D482F"/>
    <w:rsid w:val="000D4E5E"/>
    <w:rsid w:val="000D4F52"/>
    <w:rsid w:val="000D516D"/>
    <w:rsid w:val="000D7163"/>
    <w:rsid w:val="000D72A8"/>
    <w:rsid w:val="000D76DB"/>
    <w:rsid w:val="000E0796"/>
    <w:rsid w:val="000E0DD5"/>
    <w:rsid w:val="000E16C4"/>
    <w:rsid w:val="000E1A95"/>
    <w:rsid w:val="000E2433"/>
    <w:rsid w:val="000E284C"/>
    <w:rsid w:val="000E2BD6"/>
    <w:rsid w:val="000E2CB4"/>
    <w:rsid w:val="000E328E"/>
    <w:rsid w:val="000E3332"/>
    <w:rsid w:val="000E35A8"/>
    <w:rsid w:val="000E36C6"/>
    <w:rsid w:val="000E3868"/>
    <w:rsid w:val="000E4414"/>
    <w:rsid w:val="000E49C5"/>
    <w:rsid w:val="000E4D41"/>
    <w:rsid w:val="000E5826"/>
    <w:rsid w:val="000E68B3"/>
    <w:rsid w:val="000E79F2"/>
    <w:rsid w:val="000E7DF1"/>
    <w:rsid w:val="000F0020"/>
    <w:rsid w:val="000F071B"/>
    <w:rsid w:val="000F0AE3"/>
    <w:rsid w:val="000F0B3F"/>
    <w:rsid w:val="000F2CF0"/>
    <w:rsid w:val="000F32E2"/>
    <w:rsid w:val="000F32E5"/>
    <w:rsid w:val="000F32F4"/>
    <w:rsid w:val="000F429B"/>
    <w:rsid w:val="000F4612"/>
    <w:rsid w:val="000F4DC7"/>
    <w:rsid w:val="000F5A79"/>
    <w:rsid w:val="000F5AA1"/>
    <w:rsid w:val="000F6396"/>
    <w:rsid w:val="000F7143"/>
    <w:rsid w:val="000F74D7"/>
    <w:rsid w:val="000F78F0"/>
    <w:rsid w:val="0010047D"/>
    <w:rsid w:val="00100819"/>
    <w:rsid w:val="0010234C"/>
    <w:rsid w:val="00102DAE"/>
    <w:rsid w:val="00103662"/>
    <w:rsid w:val="00103C6C"/>
    <w:rsid w:val="00103E3A"/>
    <w:rsid w:val="00104737"/>
    <w:rsid w:val="00104D3A"/>
    <w:rsid w:val="0010573E"/>
    <w:rsid w:val="00105E78"/>
    <w:rsid w:val="00105EC0"/>
    <w:rsid w:val="00106464"/>
    <w:rsid w:val="001078FE"/>
    <w:rsid w:val="00107A4E"/>
    <w:rsid w:val="00107EB4"/>
    <w:rsid w:val="0011214F"/>
    <w:rsid w:val="0011438A"/>
    <w:rsid w:val="00114DE7"/>
    <w:rsid w:val="00114E20"/>
    <w:rsid w:val="0011532B"/>
    <w:rsid w:val="0011565E"/>
    <w:rsid w:val="00115B90"/>
    <w:rsid w:val="00116A04"/>
    <w:rsid w:val="00117C0A"/>
    <w:rsid w:val="0012020F"/>
    <w:rsid w:val="00120ECE"/>
    <w:rsid w:val="00121CDA"/>
    <w:rsid w:val="00122501"/>
    <w:rsid w:val="0012268A"/>
    <w:rsid w:val="001228D2"/>
    <w:rsid w:val="0012309D"/>
    <w:rsid w:val="0012337D"/>
    <w:rsid w:val="001233E0"/>
    <w:rsid w:val="00123AEE"/>
    <w:rsid w:val="00124AC0"/>
    <w:rsid w:val="00124F7A"/>
    <w:rsid w:val="00125C63"/>
    <w:rsid w:val="001265F5"/>
    <w:rsid w:val="0012720A"/>
    <w:rsid w:val="00127AFA"/>
    <w:rsid w:val="00127D11"/>
    <w:rsid w:val="00127E2C"/>
    <w:rsid w:val="00130013"/>
    <w:rsid w:val="00130496"/>
    <w:rsid w:val="00130897"/>
    <w:rsid w:val="001308E1"/>
    <w:rsid w:val="00130D19"/>
    <w:rsid w:val="00132357"/>
    <w:rsid w:val="00132573"/>
    <w:rsid w:val="001325EE"/>
    <w:rsid w:val="0013289D"/>
    <w:rsid w:val="00132B1E"/>
    <w:rsid w:val="00132D4F"/>
    <w:rsid w:val="00132FB0"/>
    <w:rsid w:val="00133490"/>
    <w:rsid w:val="00133E6A"/>
    <w:rsid w:val="00134295"/>
    <w:rsid w:val="00135054"/>
    <w:rsid w:val="0013539A"/>
    <w:rsid w:val="001357C6"/>
    <w:rsid w:val="00135A7E"/>
    <w:rsid w:val="00135B58"/>
    <w:rsid w:val="00135E14"/>
    <w:rsid w:val="00135F7A"/>
    <w:rsid w:val="0013697C"/>
    <w:rsid w:val="0013709C"/>
    <w:rsid w:val="001378DA"/>
    <w:rsid w:val="00140D37"/>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BD0"/>
    <w:rsid w:val="00147D1F"/>
    <w:rsid w:val="00151111"/>
    <w:rsid w:val="0015139E"/>
    <w:rsid w:val="001514F3"/>
    <w:rsid w:val="00151579"/>
    <w:rsid w:val="001517F3"/>
    <w:rsid w:val="00151831"/>
    <w:rsid w:val="00151BC7"/>
    <w:rsid w:val="001520C2"/>
    <w:rsid w:val="001529DB"/>
    <w:rsid w:val="00152A29"/>
    <w:rsid w:val="00152FB7"/>
    <w:rsid w:val="0015385D"/>
    <w:rsid w:val="0015411A"/>
    <w:rsid w:val="00154675"/>
    <w:rsid w:val="001549BD"/>
    <w:rsid w:val="00155370"/>
    <w:rsid w:val="0015601D"/>
    <w:rsid w:val="00156BB9"/>
    <w:rsid w:val="00156CDD"/>
    <w:rsid w:val="00156F07"/>
    <w:rsid w:val="0015721C"/>
    <w:rsid w:val="001574AC"/>
    <w:rsid w:val="00157754"/>
    <w:rsid w:val="00157CF3"/>
    <w:rsid w:val="00157EA6"/>
    <w:rsid w:val="00157FE0"/>
    <w:rsid w:val="00160083"/>
    <w:rsid w:val="0016011D"/>
    <w:rsid w:val="001603DE"/>
    <w:rsid w:val="0016049C"/>
    <w:rsid w:val="00160531"/>
    <w:rsid w:val="00160F5A"/>
    <w:rsid w:val="001619C3"/>
    <w:rsid w:val="00161BE0"/>
    <w:rsid w:val="00161BE1"/>
    <w:rsid w:val="00162075"/>
    <w:rsid w:val="0016325C"/>
    <w:rsid w:val="00163A51"/>
    <w:rsid w:val="001656AF"/>
    <w:rsid w:val="00165A12"/>
    <w:rsid w:val="00165CEE"/>
    <w:rsid w:val="001666A2"/>
    <w:rsid w:val="00166B73"/>
    <w:rsid w:val="001672C7"/>
    <w:rsid w:val="001679AF"/>
    <w:rsid w:val="00167ACC"/>
    <w:rsid w:val="00167B28"/>
    <w:rsid w:val="00167D00"/>
    <w:rsid w:val="0017046A"/>
    <w:rsid w:val="00171254"/>
    <w:rsid w:val="001719AA"/>
    <w:rsid w:val="0017275A"/>
    <w:rsid w:val="00172D44"/>
    <w:rsid w:val="00172FF5"/>
    <w:rsid w:val="0017324A"/>
    <w:rsid w:val="00173597"/>
    <w:rsid w:val="00173F96"/>
    <w:rsid w:val="0017422D"/>
    <w:rsid w:val="00174630"/>
    <w:rsid w:val="0017481C"/>
    <w:rsid w:val="00174BA3"/>
    <w:rsid w:val="001751E8"/>
    <w:rsid w:val="0017557F"/>
    <w:rsid w:val="00176106"/>
    <w:rsid w:val="001766CD"/>
    <w:rsid w:val="001768BE"/>
    <w:rsid w:val="00177779"/>
    <w:rsid w:val="00177AFB"/>
    <w:rsid w:val="00177CF6"/>
    <w:rsid w:val="001801A1"/>
    <w:rsid w:val="00180243"/>
    <w:rsid w:val="00180261"/>
    <w:rsid w:val="0018033B"/>
    <w:rsid w:val="00180406"/>
    <w:rsid w:val="001808D8"/>
    <w:rsid w:val="00180F0E"/>
    <w:rsid w:val="00180F41"/>
    <w:rsid w:val="0018125A"/>
    <w:rsid w:val="001816A9"/>
    <w:rsid w:val="0018197E"/>
    <w:rsid w:val="00181E6E"/>
    <w:rsid w:val="00181FBD"/>
    <w:rsid w:val="0018292A"/>
    <w:rsid w:val="001829DB"/>
    <w:rsid w:val="00182B69"/>
    <w:rsid w:val="00182BEA"/>
    <w:rsid w:val="00184340"/>
    <w:rsid w:val="00184364"/>
    <w:rsid w:val="0018478D"/>
    <w:rsid w:val="001852FC"/>
    <w:rsid w:val="0018706A"/>
    <w:rsid w:val="00187CA3"/>
    <w:rsid w:val="00190A84"/>
    <w:rsid w:val="00190C98"/>
    <w:rsid w:val="00190DE3"/>
    <w:rsid w:val="00191484"/>
    <w:rsid w:val="00191BB7"/>
    <w:rsid w:val="00192037"/>
    <w:rsid w:val="001921F0"/>
    <w:rsid w:val="00193474"/>
    <w:rsid w:val="001938CD"/>
    <w:rsid w:val="001939CB"/>
    <w:rsid w:val="001941AE"/>
    <w:rsid w:val="00194256"/>
    <w:rsid w:val="001955C9"/>
    <w:rsid w:val="001958DB"/>
    <w:rsid w:val="00196720"/>
    <w:rsid w:val="00196815"/>
    <w:rsid w:val="0019692A"/>
    <w:rsid w:val="00196C8E"/>
    <w:rsid w:val="0019720E"/>
    <w:rsid w:val="001978F8"/>
    <w:rsid w:val="00197B20"/>
    <w:rsid w:val="001A01A7"/>
    <w:rsid w:val="001A0711"/>
    <w:rsid w:val="001A090D"/>
    <w:rsid w:val="001A0927"/>
    <w:rsid w:val="001A0DB1"/>
    <w:rsid w:val="001A0FA6"/>
    <w:rsid w:val="001A1386"/>
    <w:rsid w:val="001A1847"/>
    <w:rsid w:val="001A1E4A"/>
    <w:rsid w:val="001A209A"/>
    <w:rsid w:val="001A21B5"/>
    <w:rsid w:val="001A26EF"/>
    <w:rsid w:val="001A2D32"/>
    <w:rsid w:val="001A3700"/>
    <w:rsid w:val="001A3E98"/>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53AD"/>
    <w:rsid w:val="001B5B45"/>
    <w:rsid w:val="001B686E"/>
    <w:rsid w:val="001B6A24"/>
    <w:rsid w:val="001B6BA9"/>
    <w:rsid w:val="001B78A4"/>
    <w:rsid w:val="001B7D9E"/>
    <w:rsid w:val="001B7E52"/>
    <w:rsid w:val="001C0999"/>
    <w:rsid w:val="001C20E8"/>
    <w:rsid w:val="001C2CCA"/>
    <w:rsid w:val="001C32BA"/>
    <w:rsid w:val="001C3681"/>
    <w:rsid w:val="001C47D1"/>
    <w:rsid w:val="001C495C"/>
    <w:rsid w:val="001C4A65"/>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A57"/>
    <w:rsid w:val="001D5B8F"/>
    <w:rsid w:val="001D6EA3"/>
    <w:rsid w:val="001D74C9"/>
    <w:rsid w:val="001D7838"/>
    <w:rsid w:val="001D790A"/>
    <w:rsid w:val="001E11AC"/>
    <w:rsid w:val="001E1538"/>
    <w:rsid w:val="001E173F"/>
    <w:rsid w:val="001E1B54"/>
    <w:rsid w:val="001E1DB7"/>
    <w:rsid w:val="001E1FCE"/>
    <w:rsid w:val="001E219E"/>
    <w:rsid w:val="001E254E"/>
    <w:rsid w:val="001E2A8A"/>
    <w:rsid w:val="001E3B7B"/>
    <w:rsid w:val="001E51DC"/>
    <w:rsid w:val="001E587B"/>
    <w:rsid w:val="001E6134"/>
    <w:rsid w:val="001E6270"/>
    <w:rsid w:val="001E6569"/>
    <w:rsid w:val="001E67D1"/>
    <w:rsid w:val="001E6853"/>
    <w:rsid w:val="001E6AB7"/>
    <w:rsid w:val="001E6E03"/>
    <w:rsid w:val="001E745A"/>
    <w:rsid w:val="001F07A7"/>
    <w:rsid w:val="001F090C"/>
    <w:rsid w:val="001F0D58"/>
    <w:rsid w:val="001F1ACE"/>
    <w:rsid w:val="001F2A82"/>
    <w:rsid w:val="001F32AF"/>
    <w:rsid w:val="001F3380"/>
    <w:rsid w:val="001F349C"/>
    <w:rsid w:val="001F3698"/>
    <w:rsid w:val="001F3820"/>
    <w:rsid w:val="001F388A"/>
    <w:rsid w:val="001F3AEC"/>
    <w:rsid w:val="001F3F9C"/>
    <w:rsid w:val="001F5CA0"/>
    <w:rsid w:val="001F5CA3"/>
    <w:rsid w:val="001F60CB"/>
    <w:rsid w:val="001F6785"/>
    <w:rsid w:val="001F67AA"/>
    <w:rsid w:val="001F6CA1"/>
    <w:rsid w:val="001F7E7E"/>
    <w:rsid w:val="00200078"/>
    <w:rsid w:val="00200301"/>
    <w:rsid w:val="00200B9D"/>
    <w:rsid w:val="00200D86"/>
    <w:rsid w:val="002011C7"/>
    <w:rsid w:val="00201385"/>
    <w:rsid w:val="00201779"/>
    <w:rsid w:val="00201E47"/>
    <w:rsid w:val="00202013"/>
    <w:rsid w:val="00202889"/>
    <w:rsid w:val="00202EE2"/>
    <w:rsid w:val="00203022"/>
    <w:rsid w:val="002030ED"/>
    <w:rsid w:val="00203947"/>
    <w:rsid w:val="00203C8A"/>
    <w:rsid w:val="00204247"/>
    <w:rsid w:val="00204579"/>
    <w:rsid w:val="00204632"/>
    <w:rsid w:val="00204846"/>
    <w:rsid w:val="00204BDF"/>
    <w:rsid w:val="002057E5"/>
    <w:rsid w:val="002059E4"/>
    <w:rsid w:val="00206B7F"/>
    <w:rsid w:val="00207127"/>
    <w:rsid w:val="00207997"/>
    <w:rsid w:val="00210246"/>
    <w:rsid w:val="00210668"/>
    <w:rsid w:val="00211A1A"/>
    <w:rsid w:val="0021216B"/>
    <w:rsid w:val="00212201"/>
    <w:rsid w:val="0021273A"/>
    <w:rsid w:val="00212799"/>
    <w:rsid w:val="00212843"/>
    <w:rsid w:val="002129A4"/>
    <w:rsid w:val="002129BD"/>
    <w:rsid w:val="00213784"/>
    <w:rsid w:val="002139B5"/>
    <w:rsid w:val="00213F50"/>
    <w:rsid w:val="002147BA"/>
    <w:rsid w:val="00214CCB"/>
    <w:rsid w:val="0021529E"/>
    <w:rsid w:val="00216B1C"/>
    <w:rsid w:val="00216BED"/>
    <w:rsid w:val="00217794"/>
    <w:rsid w:val="002177B5"/>
    <w:rsid w:val="002178E9"/>
    <w:rsid w:val="00220B35"/>
    <w:rsid w:val="00221337"/>
    <w:rsid w:val="00221A70"/>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27DF5"/>
    <w:rsid w:val="00230B7F"/>
    <w:rsid w:val="002312DE"/>
    <w:rsid w:val="00231C3F"/>
    <w:rsid w:val="002320D8"/>
    <w:rsid w:val="00232639"/>
    <w:rsid w:val="002329A0"/>
    <w:rsid w:val="00232BAC"/>
    <w:rsid w:val="00232C48"/>
    <w:rsid w:val="00233115"/>
    <w:rsid w:val="00233455"/>
    <w:rsid w:val="002335CA"/>
    <w:rsid w:val="00233F70"/>
    <w:rsid w:val="00234036"/>
    <w:rsid w:val="00234394"/>
    <w:rsid w:val="002349CD"/>
    <w:rsid w:val="00234E2F"/>
    <w:rsid w:val="00235487"/>
    <w:rsid w:val="00235A1D"/>
    <w:rsid w:val="00235EFC"/>
    <w:rsid w:val="00236293"/>
    <w:rsid w:val="002362EF"/>
    <w:rsid w:val="00236D71"/>
    <w:rsid w:val="002374A5"/>
    <w:rsid w:val="00241C19"/>
    <w:rsid w:val="00242530"/>
    <w:rsid w:val="00242C05"/>
    <w:rsid w:val="00243954"/>
    <w:rsid w:val="00243F08"/>
    <w:rsid w:val="0024413A"/>
    <w:rsid w:val="00244D7E"/>
    <w:rsid w:val="00244D83"/>
    <w:rsid w:val="00245189"/>
    <w:rsid w:val="00245406"/>
    <w:rsid w:val="002457C9"/>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6E6D"/>
    <w:rsid w:val="0025704F"/>
    <w:rsid w:val="002573A0"/>
    <w:rsid w:val="00257F65"/>
    <w:rsid w:val="0026035B"/>
    <w:rsid w:val="00260387"/>
    <w:rsid w:val="00262328"/>
    <w:rsid w:val="00263934"/>
    <w:rsid w:val="00263B9F"/>
    <w:rsid w:val="00263ED6"/>
    <w:rsid w:val="0026423D"/>
    <w:rsid w:val="00264413"/>
    <w:rsid w:val="002646FA"/>
    <w:rsid w:val="002656C8"/>
    <w:rsid w:val="00265B94"/>
    <w:rsid w:val="002663FB"/>
    <w:rsid w:val="002668F8"/>
    <w:rsid w:val="00266EE0"/>
    <w:rsid w:val="00270583"/>
    <w:rsid w:val="00271880"/>
    <w:rsid w:val="002718C6"/>
    <w:rsid w:val="00271E6F"/>
    <w:rsid w:val="002722A8"/>
    <w:rsid w:val="00272451"/>
    <w:rsid w:val="002746AA"/>
    <w:rsid w:val="002748F5"/>
    <w:rsid w:val="00274A37"/>
    <w:rsid w:val="002751F8"/>
    <w:rsid w:val="00275E70"/>
    <w:rsid w:val="002761A4"/>
    <w:rsid w:val="002764AE"/>
    <w:rsid w:val="00277797"/>
    <w:rsid w:val="00277AAF"/>
    <w:rsid w:val="00277CB8"/>
    <w:rsid w:val="00280156"/>
    <w:rsid w:val="002805D8"/>
    <w:rsid w:val="0028061E"/>
    <w:rsid w:val="00280718"/>
    <w:rsid w:val="002819C7"/>
    <w:rsid w:val="00281AD8"/>
    <w:rsid w:val="00281F49"/>
    <w:rsid w:val="00281F5E"/>
    <w:rsid w:val="002823CF"/>
    <w:rsid w:val="00282A65"/>
    <w:rsid w:val="00283CB2"/>
    <w:rsid w:val="00284C3E"/>
    <w:rsid w:val="00285B05"/>
    <w:rsid w:val="002866D5"/>
    <w:rsid w:val="00286D59"/>
    <w:rsid w:val="0028760F"/>
    <w:rsid w:val="00290CDD"/>
    <w:rsid w:val="00290EB3"/>
    <w:rsid w:val="002912FB"/>
    <w:rsid w:val="00291403"/>
    <w:rsid w:val="002914C6"/>
    <w:rsid w:val="0029161E"/>
    <w:rsid w:val="002925A9"/>
    <w:rsid w:val="0029308D"/>
    <w:rsid w:val="002930C9"/>
    <w:rsid w:val="0029318B"/>
    <w:rsid w:val="00293427"/>
    <w:rsid w:val="002935B5"/>
    <w:rsid w:val="0029481F"/>
    <w:rsid w:val="00294DCB"/>
    <w:rsid w:val="00295100"/>
    <w:rsid w:val="00295E4D"/>
    <w:rsid w:val="0029650E"/>
    <w:rsid w:val="00296A62"/>
    <w:rsid w:val="00296ACB"/>
    <w:rsid w:val="00296B46"/>
    <w:rsid w:val="002978A8"/>
    <w:rsid w:val="002A0587"/>
    <w:rsid w:val="002A0902"/>
    <w:rsid w:val="002A0D78"/>
    <w:rsid w:val="002A0E08"/>
    <w:rsid w:val="002A0F48"/>
    <w:rsid w:val="002A14D9"/>
    <w:rsid w:val="002A15A0"/>
    <w:rsid w:val="002A20F7"/>
    <w:rsid w:val="002A2FC5"/>
    <w:rsid w:val="002A38C2"/>
    <w:rsid w:val="002A3992"/>
    <w:rsid w:val="002A4B76"/>
    <w:rsid w:val="002A4D57"/>
    <w:rsid w:val="002A50A1"/>
    <w:rsid w:val="002A539D"/>
    <w:rsid w:val="002A62C0"/>
    <w:rsid w:val="002A651F"/>
    <w:rsid w:val="002A696C"/>
    <w:rsid w:val="002A6C16"/>
    <w:rsid w:val="002A6D62"/>
    <w:rsid w:val="002A76FF"/>
    <w:rsid w:val="002B1EE8"/>
    <w:rsid w:val="002B24DF"/>
    <w:rsid w:val="002B24FB"/>
    <w:rsid w:val="002B2BFD"/>
    <w:rsid w:val="002B2D64"/>
    <w:rsid w:val="002B2F71"/>
    <w:rsid w:val="002B3D10"/>
    <w:rsid w:val="002B3E7D"/>
    <w:rsid w:val="002B4AFC"/>
    <w:rsid w:val="002B51B4"/>
    <w:rsid w:val="002B532A"/>
    <w:rsid w:val="002B599D"/>
    <w:rsid w:val="002B605B"/>
    <w:rsid w:val="002B6393"/>
    <w:rsid w:val="002B73A6"/>
    <w:rsid w:val="002B7715"/>
    <w:rsid w:val="002C0FFF"/>
    <w:rsid w:val="002C1047"/>
    <w:rsid w:val="002C116F"/>
    <w:rsid w:val="002C130C"/>
    <w:rsid w:val="002C1D16"/>
    <w:rsid w:val="002C26BF"/>
    <w:rsid w:val="002C31B8"/>
    <w:rsid w:val="002C31F2"/>
    <w:rsid w:val="002C4049"/>
    <w:rsid w:val="002C40AC"/>
    <w:rsid w:val="002C4E8C"/>
    <w:rsid w:val="002C5282"/>
    <w:rsid w:val="002C5956"/>
    <w:rsid w:val="002C5C07"/>
    <w:rsid w:val="002C658F"/>
    <w:rsid w:val="002C6808"/>
    <w:rsid w:val="002C7BF3"/>
    <w:rsid w:val="002D038B"/>
    <w:rsid w:val="002D043C"/>
    <w:rsid w:val="002D055E"/>
    <w:rsid w:val="002D0AF7"/>
    <w:rsid w:val="002D1650"/>
    <w:rsid w:val="002D2344"/>
    <w:rsid w:val="002D28E1"/>
    <w:rsid w:val="002D3085"/>
    <w:rsid w:val="002D3343"/>
    <w:rsid w:val="002D35FE"/>
    <w:rsid w:val="002D39BE"/>
    <w:rsid w:val="002D453F"/>
    <w:rsid w:val="002D47E9"/>
    <w:rsid w:val="002D5070"/>
    <w:rsid w:val="002D534B"/>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43"/>
    <w:rsid w:val="002E3C2A"/>
    <w:rsid w:val="002E3C45"/>
    <w:rsid w:val="002E465B"/>
    <w:rsid w:val="002E47F2"/>
    <w:rsid w:val="002E4BE8"/>
    <w:rsid w:val="002E65C3"/>
    <w:rsid w:val="002E68C7"/>
    <w:rsid w:val="002E6C9E"/>
    <w:rsid w:val="002F0C99"/>
    <w:rsid w:val="002F0F4E"/>
    <w:rsid w:val="002F1116"/>
    <w:rsid w:val="002F1B28"/>
    <w:rsid w:val="002F3531"/>
    <w:rsid w:val="002F3B30"/>
    <w:rsid w:val="002F3C6E"/>
    <w:rsid w:val="002F45BB"/>
    <w:rsid w:val="002F4C62"/>
    <w:rsid w:val="002F53C0"/>
    <w:rsid w:val="002F583C"/>
    <w:rsid w:val="002F58D3"/>
    <w:rsid w:val="002F5BA4"/>
    <w:rsid w:val="002F67FD"/>
    <w:rsid w:val="002F6959"/>
    <w:rsid w:val="002F6F54"/>
    <w:rsid w:val="003000D4"/>
    <w:rsid w:val="0030068F"/>
    <w:rsid w:val="0030102B"/>
    <w:rsid w:val="00301033"/>
    <w:rsid w:val="00301149"/>
    <w:rsid w:val="0030206B"/>
    <w:rsid w:val="003021DD"/>
    <w:rsid w:val="003022E4"/>
    <w:rsid w:val="003028C3"/>
    <w:rsid w:val="00302E4D"/>
    <w:rsid w:val="0030376D"/>
    <w:rsid w:val="00303AF2"/>
    <w:rsid w:val="003049FC"/>
    <w:rsid w:val="00304A33"/>
    <w:rsid w:val="00305046"/>
    <w:rsid w:val="003060D5"/>
    <w:rsid w:val="00306BF6"/>
    <w:rsid w:val="00307CD4"/>
    <w:rsid w:val="00307D0C"/>
    <w:rsid w:val="00310498"/>
    <w:rsid w:val="00311776"/>
    <w:rsid w:val="00311E9F"/>
    <w:rsid w:val="00312049"/>
    <w:rsid w:val="00312761"/>
    <w:rsid w:val="00312D3D"/>
    <w:rsid w:val="00313466"/>
    <w:rsid w:val="00313F08"/>
    <w:rsid w:val="00314E03"/>
    <w:rsid w:val="003151E3"/>
    <w:rsid w:val="00315C52"/>
    <w:rsid w:val="00315CBF"/>
    <w:rsid w:val="00316374"/>
    <w:rsid w:val="00316FFE"/>
    <w:rsid w:val="00317E78"/>
    <w:rsid w:val="00317F3B"/>
    <w:rsid w:val="00320220"/>
    <w:rsid w:val="00320D1F"/>
    <w:rsid w:val="00320ED0"/>
    <w:rsid w:val="00320FFE"/>
    <w:rsid w:val="003211DB"/>
    <w:rsid w:val="00321543"/>
    <w:rsid w:val="00323231"/>
    <w:rsid w:val="003237B2"/>
    <w:rsid w:val="0032386C"/>
    <w:rsid w:val="00323B88"/>
    <w:rsid w:val="00323DA8"/>
    <w:rsid w:val="003245D1"/>
    <w:rsid w:val="003249C0"/>
    <w:rsid w:val="00324CBA"/>
    <w:rsid w:val="00324EC1"/>
    <w:rsid w:val="003255C1"/>
    <w:rsid w:val="00325C9A"/>
    <w:rsid w:val="00327510"/>
    <w:rsid w:val="0032782A"/>
    <w:rsid w:val="0032786C"/>
    <w:rsid w:val="00327AD2"/>
    <w:rsid w:val="00330352"/>
    <w:rsid w:val="0033065F"/>
    <w:rsid w:val="00330C6B"/>
    <w:rsid w:val="003319FE"/>
    <w:rsid w:val="00331F77"/>
    <w:rsid w:val="003337F4"/>
    <w:rsid w:val="003338B1"/>
    <w:rsid w:val="0033422F"/>
    <w:rsid w:val="00334DC0"/>
    <w:rsid w:val="003351B9"/>
    <w:rsid w:val="003359F0"/>
    <w:rsid w:val="003365ED"/>
    <w:rsid w:val="00337298"/>
    <w:rsid w:val="00337362"/>
    <w:rsid w:val="00337EA9"/>
    <w:rsid w:val="00337ED2"/>
    <w:rsid w:val="0034000B"/>
    <w:rsid w:val="00340394"/>
    <w:rsid w:val="003407E6"/>
    <w:rsid w:val="0034087F"/>
    <w:rsid w:val="00340CA8"/>
    <w:rsid w:val="00340D3B"/>
    <w:rsid w:val="00340D6C"/>
    <w:rsid w:val="00342607"/>
    <w:rsid w:val="00342F39"/>
    <w:rsid w:val="00345712"/>
    <w:rsid w:val="00345A6C"/>
    <w:rsid w:val="0034703B"/>
    <w:rsid w:val="00347536"/>
    <w:rsid w:val="00347AE4"/>
    <w:rsid w:val="00347F19"/>
    <w:rsid w:val="003503E7"/>
    <w:rsid w:val="003505FF"/>
    <w:rsid w:val="00351261"/>
    <w:rsid w:val="003512F4"/>
    <w:rsid w:val="00351D39"/>
    <w:rsid w:val="003528A3"/>
    <w:rsid w:val="00353048"/>
    <w:rsid w:val="00353386"/>
    <w:rsid w:val="003533D4"/>
    <w:rsid w:val="003539CB"/>
    <w:rsid w:val="003539DE"/>
    <w:rsid w:val="0035448B"/>
    <w:rsid w:val="003544D0"/>
    <w:rsid w:val="00354BBA"/>
    <w:rsid w:val="00354C1F"/>
    <w:rsid w:val="00356C98"/>
    <w:rsid w:val="00356EB7"/>
    <w:rsid w:val="00357262"/>
    <w:rsid w:val="00357304"/>
    <w:rsid w:val="0035779E"/>
    <w:rsid w:val="0036069B"/>
    <w:rsid w:val="00361053"/>
    <w:rsid w:val="003614F4"/>
    <w:rsid w:val="00361535"/>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BCE"/>
    <w:rsid w:val="0037088D"/>
    <w:rsid w:val="003711F7"/>
    <w:rsid w:val="003721CD"/>
    <w:rsid w:val="00372550"/>
    <w:rsid w:val="00372B34"/>
    <w:rsid w:val="00373168"/>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DA4"/>
    <w:rsid w:val="00380F2C"/>
    <w:rsid w:val="00381128"/>
    <w:rsid w:val="00381FAE"/>
    <w:rsid w:val="003824D8"/>
    <w:rsid w:val="00382BB9"/>
    <w:rsid w:val="00383414"/>
    <w:rsid w:val="00383583"/>
    <w:rsid w:val="00383647"/>
    <w:rsid w:val="0038367F"/>
    <w:rsid w:val="0038379E"/>
    <w:rsid w:val="00383B43"/>
    <w:rsid w:val="00384AAF"/>
    <w:rsid w:val="003860BD"/>
    <w:rsid w:val="00387C19"/>
    <w:rsid w:val="00387CB0"/>
    <w:rsid w:val="00390456"/>
    <w:rsid w:val="0039057B"/>
    <w:rsid w:val="00391B15"/>
    <w:rsid w:val="00391EA8"/>
    <w:rsid w:val="00393685"/>
    <w:rsid w:val="00393C8A"/>
    <w:rsid w:val="00393E1D"/>
    <w:rsid w:val="00394062"/>
    <w:rsid w:val="003947D4"/>
    <w:rsid w:val="00395FA6"/>
    <w:rsid w:val="003967A6"/>
    <w:rsid w:val="00396FB2"/>
    <w:rsid w:val="003974E9"/>
    <w:rsid w:val="003974F9"/>
    <w:rsid w:val="003A174C"/>
    <w:rsid w:val="003A17B9"/>
    <w:rsid w:val="003A1ACF"/>
    <w:rsid w:val="003A22C7"/>
    <w:rsid w:val="003A42FD"/>
    <w:rsid w:val="003A6AEB"/>
    <w:rsid w:val="003A6D54"/>
    <w:rsid w:val="003B00DD"/>
    <w:rsid w:val="003B014E"/>
    <w:rsid w:val="003B0A0E"/>
    <w:rsid w:val="003B0B8D"/>
    <w:rsid w:val="003B13C4"/>
    <w:rsid w:val="003B1BB3"/>
    <w:rsid w:val="003B1EC7"/>
    <w:rsid w:val="003B26F6"/>
    <w:rsid w:val="003B2A41"/>
    <w:rsid w:val="003B3910"/>
    <w:rsid w:val="003B4A5C"/>
    <w:rsid w:val="003B5073"/>
    <w:rsid w:val="003B5CDD"/>
    <w:rsid w:val="003B6097"/>
    <w:rsid w:val="003B6ABF"/>
    <w:rsid w:val="003B7A2E"/>
    <w:rsid w:val="003C0C00"/>
    <w:rsid w:val="003C18B1"/>
    <w:rsid w:val="003C292E"/>
    <w:rsid w:val="003C3B2C"/>
    <w:rsid w:val="003C52DF"/>
    <w:rsid w:val="003C5EEE"/>
    <w:rsid w:val="003C6D39"/>
    <w:rsid w:val="003C77EA"/>
    <w:rsid w:val="003C7AF5"/>
    <w:rsid w:val="003D0945"/>
    <w:rsid w:val="003D09A2"/>
    <w:rsid w:val="003D1214"/>
    <w:rsid w:val="003D1706"/>
    <w:rsid w:val="003D1B49"/>
    <w:rsid w:val="003D35C3"/>
    <w:rsid w:val="003D363D"/>
    <w:rsid w:val="003D3BBB"/>
    <w:rsid w:val="003D4453"/>
    <w:rsid w:val="003D4E20"/>
    <w:rsid w:val="003D5316"/>
    <w:rsid w:val="003D612D"/>
    <w:rsid w:val="003D625A"/>
    <w:rsid w:val="003D632C"/>
    <w:rsid w:val="003D64A9"/>
    <w:rsid w:val="003D67B5"/>
    <w:rsid w:val="003D7171"/>
    <w:rsid w:val="003D786A"/>
    <w:rsid w:val="003D78FF"/>
    <w:rsid w:val="003E0E4E"/>
    <w:rsid w:val="003E11F8"/>
    <w:rsid w:val="003E19DA"/>
    <w:rsid w:val="003E2627"/>
    <w:rsid w:val="003E2714"/>
    <w:rsid w:val="003E28BA"/>
    <w:rsid w:val="003E30B9"/>
    <w:rsid w:val="003E3358"/>
    <w:rsid w:val="003E519B"/>
    <w:rsid w:val="003E53E1"/>
    <w:rsid w:val="003E5664"/>
    <w:rsid w:val="003E5951"/>
    <w:rsid w:val="003E7698"/>
    <w:rsid w:val="003E789B"/>
    <w:rsid w:val="003E7B95"/>
    <w:rsid w:val="003F0408"/>
    <w:rsid w:val="003F10A4"/>
    <w:rsid w:val="003F32DA"/>
    <w:rsid w:val="003F3986"/>
    <w:rsid w:val="003F434D"/>
    <w:rsid w:val="003F4A64"/>
    <w:rsid w:val="003F4B9F"/>
    <w:rsid w:val="003F4E97"/>
    <w:rsid w:val="003F55AF"/>
    <w:rsid w:val="003F5DED"/>
    <w:rsid w:val="003F622F"/>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6299"/>
    <w:rsid w:val="00406D37"/>
    <w:rsid w:val="00407161"/>
    <w:rsid w:val="00407516"/>
    <w:rsid w:val="00407B54"/>
    <w:rsid w:val="00410248"/>
    <w:rsid w:val="0041081E"/>
    <w:rsid w:val="00410EDA"/>
    <w:rsid w:val="004112D0"/>
    <w:rsid w:val="00411C0C"/>
    <w:rsid w:val="00411F88"/>
    <w:rsid w:val="0041218E"/>
    <w:rsid w:val="004122EC"/>
    <w:rsid w:val="00413D3D"/>
    <w:rsid w:val="00416080"/>
    <w:rsid w:val="00416576"/>
    <w:rsid w:val="00416B4B"/>
    <w:rsid w:val="004175E0"/>
    <w:rsid w:val="00420B63"/>
    <w:rsid w:val="00420B7B"/>
    <w:rsid w:val="00421791"/>
    <w:rsid w:val="004217F4"/>
    <w:rsid w:val="004219AB"/>
    <w:rsid w:val="00422F4A"/>
    <w:rsid w:val="004244DD"/>
    <w:rsid w:val="0042508D"/>
    <w:rsid w:val="004259C7"/>
    <w:rsid w:val="00425EA8"/>
    <w:rsid w:val="004264D6"/>
    <w:rsid w:val="00426BFD"/>
    <w:rsid w:val="0042757E"/>
    <w:rsid w:val="00427643"/>
    <w:rsid w:val="00427DA5"/>
    <w:rsid w:val="00427E08"/>
    <w:rsid w:val="00427E5C"/>
    <w:rsid w:val="00431F38"/>
    <w:rsid w:val="00432C90"/>
    <w:rsid w:val="00432D5E"/>
    <w:rsid w:val="004331A8"/>
    <w:rsid w:val="00433496"/>
    <w:rsid w:val="00434236"/>
    <w:rsid w:val="00434D0E"/>
    <w:rsid w:val="00435335"/>
    <w:rsid w:val="004354C4"/>
    <w:rsid w:val="004357B6"/>
    <w:rsid w:val="004370EF"/>
    <w:rsid w:val="00437494"/>
    <w:rsid w:val="00441887"/>
    <w:rsid w:val="004418A2"/>
    <w:rsid w:val="00441BD1"/>
    <w:rsid w:val="00441EFD"/>
    <w:rsid w:val="004425D9"/>
    <w:rsid w:val="00443053"/>
    <w:rsid w:val="004432BE"/>
    <w:rsid w:val="00443515"/>
    <w:rsid w:val="00443EE9"/>
    <w:rsid w:val="004451F2"/>
    <w:rsid w:val="004452DE"/>
    <w:rsid w:val="004459F4"/>
    <w:rsid w:val="00445BD1"/>
    <w:rsid w:val="00446663"/>
    <w:rsid w:val="00446A09"/>
    <w:rsid w:val="004477F2"/>
    <w:rsid w:val="0045038B"/>
    <w:rsid w:val="00450AB7"/>
    <w:rsid w:val="0045275B"/>
    <w:rsid w:val="00452F02"/>
    <w:rsid w:val="00453D78"/>
    <w:rsid w:val="0045482B"/>
    <w:rsid w:val="00455335"/>
    <w:rsid w:val="0045551F"/>
    <w:rsid w:val="0045554F"/>
    <w:rsid w:val="004565FC"/>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9B9"/>
    <w:rsid w:val="00464EDE"/>
    <w:rsid w:val="00465146"/>
    <w:rsid w:val="0046522E"/>
    <w:rsid w:val="004652B6"/>
    <w:rsid w:val="0046778A"/>
    <w:rsid w:val="00467DA1"/>
    <w:rsid w:val="004700E3"/>
    <w:rsid w:val="004708CA"/>
    <w:rsid w:val="004719AA"/>
    <w:rsid w:val="004726F9"/>
    <w:rsid w:val="00472E8F"/>
    <w:rsid w:val="00472F8F"/>
    <w:rsid w:val="00473508"/>
    <w:rsid w:val="00473A4B"/>
    <w:rsid w:val="00473EFD"/>
    <w:rsid w:val="00473F3B"/>
    <w:rsid w:val="00474184"/>
    <w:rsid w:val="0047470D"/>
    <w:rsid w:val="00474FA9"/>
    <w:rsid w:val="00475132"/>
    <w:rsid w:val="004752A8"/>
    <w:rsid w:val="00475323"/>
    <w:rsid w:val="0047533C"/>
    <w:rsid w:val="004755FB"/>
    <w:rsid w:val="00475B7A"/>
    <w:rsid w:val="00475C3A"/>
    <w:rsid w:val="00475F75"/>
    <w:rsid w:val="00476750"/>
    <w:rsid w:val="004771CF"/>
    <w:rsid w:val="004774BC"/>
    <w:rsid w:val="004804AD"/>
    <w:rsid w:val="0048182E"/>
    <w:rsid w:val="00481D38"/>
    <w:rsid w:val="0048340E"/>
    <w:rsid w:val="0048342F"/>
    <w:rsid w:val="00484089"/>
    <w:rsid w:val="00484D37"/>
    <w:rsid w:val="00485B78"/>
    <w:rsid w:val="00485C21"/>
    <w:rsid w:val="00485D64"/>
    <w:rsid w:val="00485E3E"/>
    <w:rsid w:val="0048679E"/>
    <w:rsid w:val="0048695F"/>
    <w:rsid w:val="00487219"/>
    <w:rsid w:val="00487480"/>
    <w:rsid w:val="00487BB0"/>
    <w:rsid w:val="00487D05"/>
    <w:rsid w:val="00490125"/>
    <w:rsid w:val="004904AA"/>
    <w:rsid w:val="004904D7"/>
    <w:rsid w:val="004905B7"/>
    <w:rsid w:val="00491583"/>
    <w:rsid w:val="00491D1F"/>
    <w:rsid w:val="004924EF"/>
    <w:rsid w:val="00492D58"/>
    <w:rsid w:val="00493321"/>
    <w:rsid w:val="00493827"/>
    <w:rsid w:val="00493D85"/>
    <w:rsid w:val="00493E76"/>
    <w:rsid w:val="00494096"/>
    <w:rsid w:val="0049538F"/>
    <w:rsid w:val="00495530"/>
    <w:rsid w:val="00495CFD"/>
    <w:rsid w:val="00495F65"/>
    <w:rsid w:val="00496F95"/>
    <w:rsid w:val="00497D1D"/>
    <w:rsid w:val="004A027E"/>
    <w:rsid w:val="004A03A1"/>
    <w:rsid w:val="004A079B"/>
    <w:rsid w:val="004A0BD8"/>
    <w:rsid w:val="004A123A"/>
    <w:rsid w:val="004A12A5"/>
    <w:rsid w:val="004A2B7A"/>
    <w:rsid w:val="004A2FB6"/>
    <w:rsid w:val="004A31BC"/>
    <w:rsid w:val="004A34B6"/>
    <w:rsid w:val="004A36EC"/>
    <w:rsid w:val="004A38A1"/>
    <w:rsid w:val="004A3E77"/>
    <w:rsid w:val="004A40C0"/>
    <w:rsid w:val="004A42DC"/>
    <w:rsid w:val="004A441C"/>
    <w:rsid w:val="004A480A"/>
    <w:rsid w:val="004A4B7E"/>
    <w:rsid w:val="004A4C35"/>
    <w:rsid w:val="004A4EBF"/>
    <w:rsid w:val="004A4F0D"/>
    <w:rsid w:val="004A510B"/>
    <w:rsid w:val="004A5DB1"/>
    <w:rsid w:val="004A5F5A"/>
    <w:rsid w:val="004A604E"/>
    <w:rsid w:val="004A60F4"/>
    <w:rsid w:val="004A613A"/>
    <w:rsid w:val="004A6A30"/>
    <w:rsid w:val="004A7BA7"/>
    <w:rsid w:val="004A7E92"/>
    <w:rsid w:val="004B01A5"/>
    <w:rsid w:val="004B0BFC"/>
    <w:rsid w:val="004B0C63"/>
    <w:rsid w:val="004B23E8"/>
    <w:rsid w:val="004B29D7"/>
    <w:rsid w:val="004B33EE"/>
    <w:rsid w:val="004B3529"/>
    <w:rsid w:val="004B3AD4"/>
    <w:rsid w:val="004B451C"/>
    <w:rsid w:val="004B46B4"/>
    <w:rsid w:val="004B63BD"/>
    <w:rsid w:val="004B68FA"/>
    <w:rsid w:val="004B6FBC"/>
    <w:rsid w:val="004C06E5"/>
    <w:rsid w:val="004C0EDC"/>
    <w:rsid w:val="004C132D"/>
    <w:rsid w:val="004C174B"/>
    <w:rsid w:val="004C1CED"/>
    <w:rsid w:val="004C203B"/>
    <w:rsid w:val="004C2DF1"/>
    <w:rsid w:val="004C3EDD"/>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4331"/>
    <w:rsid w:val="004D4357"/>
    <w:rsid w:val="004D497A"/>
    <w:rsid w:val="004D4FAB"/>
    <w:rsid w:val="004D54E6"/>
    <w:rsid w:val="004D588A"/>
    <w:rsid w:val="004D5944"/>
    <w:rsid w:val="004D691C"/>
    <w:rsid w:val="004E0F6C"/>
    <w:rsid w:val="004E2A59"/>
    <w:rsid w:val="004E2AE9"/>
    <w:rsid w:val="004E315B"/>
    <w:rsid w:val="004E44DE"/>
    <w:rsid w:val="004E4738"/>
    <w:rsid w:val="004E6514"/>
    <w:rsid w:val="004E7974"/>
    <w:rsid w:val="004E7AE2"/>
    <w:rsid w:val="004E7BD6"/>
    <w:rsid w:val="004E7CEC"/>
    <w:rsid w:val="004F06D6"/>
    <w:rsid w:val="004F09DE"/>
    <w:rsid w:val="004F0FB9"/>
    <w:rsid w:val="004F1401"/>
    <w:rsid w:val="004F158E"/>
    <w:rsid w:val="004F186E"/>
    <w:rsid w:val="004F3585"/>
    <w:rsid w:val="004F3851"/>
    <w:rsid w:val="004F39B2"/>
    <w:rsid w:val="004F4875"/>
    <w:rsid w:val="004F4921"/>
    <w:rsid w:val="004F4D36"/>
    <w:rsid w:val="004F4FA8"/>
    <w:rsid w:val="004F5130"/>
    <w:rsid w:val="004F5F84"/>
    <w:rsid w:val="004F64F8"/>
    <w:rsid w:val="004F6B6A"/>
    <w:rsid w:val="004F742A"/>
    <w:rsid w:val="00501866"/>
    <w:rsid w:val="00501938"/>
    <w:rsid w:val="00501A38"/>
    <w:rsid w:val="00501C3C"/>
    <w:rsid w:val="00501EFC"/>
    <w:rsid w:val="00502B77"/>
    <w:rsid w:val="00503B00"/>
    <w:rsid w:val="00504340"/>
    <w:rsid w:val="00504463"/>
    <w:rsid w:val="00504486"/>
    <w:rsid w:val="0050465E"/>
    <w:rsid w:val="005046FB"/>
    <w:rsid w:val="00505B57"/>
    <w:rsid w:val="00505F71"/>
    <w:rsid w:val="00506756"/>
    <w:rsid w:val="00506FEE"/>
    <w:rsid w:val="0050700A"/>
    <w:rsid w:val="00507023"/>
    <w:rsid w:val="00507B7C"/>
    <w:rsid w:val="005108C9"/>
    <w:rsid w:val="00510DA9"/>
    <w:rsid w:val="00510EB0"/>
    <w:rsid w:val="0051178F"/>
    <w:rsid w:val="005118A2"/>
    <w:rsid w:val="00511B46"/>
    <w:rsid w:val="00512032"/>
    <w:rsid w:val="005120CA"/>
    <w:rsid w:val="00512148"/>
    <w:rsid w:val="00512732"/>
    <w:rsid w:val="00512AC1"/>
    <w:rsid w:val="00512D44"/>
    <w:rsid w:val="00513225"/>
    <w:rsid w:val="00516AA0"/>
    <w:rsid w:val="00516CA3"/>
    <w:rsid w:val="00520A19"/>
    <w:rsid w:val="00520D70"/>
    <w:rsid w:val="0052120D"/>
    <w:rsid w:val="00522312"/>
    <w:rsid w:val="0052481B"/>
    <w:rsid w:val="00524923"/>
    <w:rsid w:val="00524E8F"/>
    <w:rsid w:val="00525222"/>
    <w:rsid w:val="00525F71"/>
    <w:rsid w:val="005263CB"/>
    <w:rsid w:val="00526CE7"/>
    <w:rsid w:val="00527F4B"/>
    <w:rsid w:val="00530836"/>
    <w:rsid w:val="00530D0D"/>
    <w:rsid w:val="0053124F"/>
    <w:rsid w:val="005321AB"/>
    <w:rsid w:val="00533756"/>
    <w:rsid w:val="00534142"/>
    <w:rsid w:val="00534AF0"/>
    <w:rsid w:val="00534B73"/>
    <w:rsid w:val="00534F56"/>
    <w:rsid w:val="00535F7A"/>
    <w:rsid w:val="00536F1F"/>
    <w:rsid w:val="00537565"/>
    <w:rsid w:val="005378B3"/>
    <w:rsid w:val="00540BC3"/>
    <w:rsid w:val="00540F8F"/>
    <w:rsid w:val="005412E7"/>
    <w:rsid w:val="00541A14"/>
    <w:rsid w:val="00541BA8"/>
    <w:rsid w:val="005434C1"/>
    <w:rsid w:val="00543812"/>
    <w:rsid w:val="00543E79"/>
    <w:rsid w:val="005442D1"/>
    <w:rsid w:val="005445BF"/>
    <w:rsid w:val="0054475E"/>
    <w:rsid w:val="00544953"/>
    <w:rsid w:val="00544F33"/>
    <w:rsid w:val="005453F1"/>
    <w:rsid w:val="005459C3"/>
    <w:rsid w:val="005459CD"/>
    <w:rsid w:val="0054615F"/>
    <w:rsid w:val="00546203"/>
    <w:rsid w:val="005468AA"/>
    <w:rsid w:val="00547C49"/>
    <w:rsid w:val="005500FB"/>
    <w:rsid w:val="00550164"/>
    <w:rsid w:val="005508A1"/>
    <w:rsid w:val="005515FE"/>
    <w:rsid w:val="00551FE5"/>
    <w:rsid w:val="005532CA"/>
    <w:rsid w:val="0055372B"/>
    <w:rsid w:val="005542DC"/>
    <w:rsid w:val="00554BAC"/>
    <w:rsid w:val="00554BD4"/>
    <w:rsid w:val="00554D2C"/>
    <w:rsid w:val="0055584F"/>
    <w:rsid w:val="00555D2C"/>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5DA4"/>
    <w:rsid w:val="00566B4E"/>
    <w:rsid w:val="00567C01"/>
    <w:rsid w:val="00567F48"/>
    <w:rsid w:val="005700C0"/>
    <w:rsid w:val="00570117"/>
    <w:rsid w:val="00570D9F"/>
    <w:rsid w:val="0057127D"/>
    <w:rsid w:val="00571A0F"/>
    <w:rsid w:val="00571B4A"/>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6F65"/>
    <w:rsid w:val="00577365"/>
    <w:rsid w:val="00580C62"/>
    <w:rsid w:val="005822A7"/>
    <w:rsid w:val="0058241D"/>
    <w:rsid w:val="00584267"/>
    <w:rsid w:val="0058464B"/>
    <w:rsid w:val="0058465C"/>
    <w:rsid w:val="00584C9B"/>
    <w:rsid w:val="00585C00"/>
    <w:rsid w:val="00585EDB"/>
    <w:rsid w:val="00586740"/>
    <w:rsid w:val="00586CE4"/>
    <w:rsid w:val="005904E5"/>
    <w:rsid w:val="0059108B"/>
    <w:rsid w:val="0059112B"/>
    <w:rsid w:val="005911C0"/>
    <w:rsid w:val="005917AE"/>
    <w:rsid w:val="005917D7"/>
    <w:rsid w:val="005922D0"/>
    <w:rsid w:val="00592530"/>
    <w:rsid w:val="00592810"/>
    <w:rsid w:val="00592E6C"/>
    <w:rsid w:val="00592EF6"/>
    <w:rsid w:val="005934F7"/>
    <w:rsid w:val="00593ADC"/>
    <w:rsid w:val="00595121"/>
    <w:rsid w:val="0059526A"/>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33C8"/>
    <w:rsid w:val="005A3536"/>
    <w:rsid w:val="005A3D95"/>
    <w:rsid w:val="005A467D"/>
    <w:rsid w:val="005A4CFF"/>
    <w:rsid w:val="005A501C"/>
    <w:rsid w:val="005A61F1"/>
    <w:rsid w:val="005A6247"/>
    <w:rsid w:val="005A62CA"/>
    <w:rsid w:val="005A6352"/>
    <w:rsid w:val="005A71AF"/>
    <w:rsid w:val="005A75D3"/>
    <w:rsid w:val="005B021C"/>
    <w:rsid w:val="005B03B6"/>
    <w:rsid w:val="005B05B9"/>
    <w:rsid w:val="005B0632"/>
    <w:rsid w:val="005B0EFA"/>
    <w:rsid w:val="005B0F5D"/>
    <w:rsid w:val="005B1FB3"/>
    <w:rsid w:val="005B23F2"/>
    <w:rsid w:val="005B27AB"/>
    <w:rsid w:val="005B2988"/>
    <w:rsid w:val="005B361B"/>
    <w:rsid w:val="005B3EBE"/>
    <w:rsid w:val="005B4A1D"/>
    <w:rsid w:val="005B4AFD"/>
    <w:rsid w:val="005B4DB6"/>
    <w:rsid w:val="005B57F7"/>
    <w:rsid w:val="005B5911"/>
    <w:rsid w:val="005B678E"/>
    <w:rsid w:val="005B7069"/>
    <w:rsid w:val="005B7362"/>
    <w:rsid w:val="005B772D"/>
    <w:rsid w:val="005B7A26"/>
    <w:rsid w:val="005C0049"/>
    <w:rsid w:val="005C02E3"/>
    <w:rsid w:val="005C0F28"/>
    <w:rsid w:val="005C0FD1"/>
    <w:rsid w:val="005C135E"/>
    <w:rsid w:val="005C17A7"/>
    <w:rsid w:val="005C1802"/>
    <w:rsid w:val="005C2CA5"/>
    <w:rsid w:val="005C303D"/>
    <w:rsid w:val="005C3ACA"/>
    <w:rsid w:val="005C3D2B"/>
    <w:rsid w:val="005C589C"/>
    <w:rsid w:val="005C5920"/>
    <w:rsid w:val="005C5DF7"/>
    <w:rsid w:val="005C66FE"/>
    <w:rsid w:val="005C6DFD"/>
    <w:rsid w:val="005C773C"/>
    <w:rsid w:val="005D09C1"/>
    <w:rsid w:val="005D10A8"/>
    <w:rsid w:val="005D1428"/>
    <w:rsid w:val="005D1CD5"/>
    <w:rsid w:val="005D3F1B"/>
    <w:rsid w:val="005D4CB3"/>
    <w:rsid w:val="005D4CBD"/>
    <w:rsid w:val="005D5381"/>
    <w:rsid w:val="005D5646"/>
    <w:rsid w:val="005D5BE7"/>
    <w:rsid w:val="005D621B"/>
    <w:rsid w:val="005D6FEA"/>
    <w:rsid w:val="005D7083"/>
    <w:rsid w:val="005D7F9C"/>
    <w:rsid w:val="005E00B5"/>
    <w:rsid w:val="005E01EE"/>
    <w:rsid w:val="005E148A"/>
    <w:rsid w:val="005E207F"/>
    <w:rsid w:val="005E244B"/>
    <w:rsid w:val="005E2B56"/>
    <w:rsid w:val="005E2B89"/>
    <w:rsid w:val="005E2FC9"/>
    <w:rsid w:val="005E3001"/>
    <w:rsid w:val="005E345F"/>
    <w:rsid w:val="005E3773"/>
    <w:rsid w:val="005E4B37"/>
    <w:rsid w:val="005E4CC1"/>
    <w:rsid w:val="005E5470"/>
    <w:rsid w:val="005E5AE5"/>
    <w:rsid w:val="005E6B3F"/>
    <w:rsid w:val="005E6FE7"/>
    <w:rsid w:val="005E76BF"/>
    <w:rsid w:val="005F0F7B"/>
    <w:rsid w:val="005F16CB"/>
    <w:rsid w:val="005F1827"/>
    <w:rsid w:val="005F19E8"/>
    <w:rsid w:val="005F23F0"/>
    <w:rsid w:val="005F2636"/>
    <w:rsid w:val="005F27CC"/>
    <w:rsid w:val="005F3D2B"/>
    <w:rsid w:val="005F4A0F"/>
    <w:rsid w:val="005F52A8"/>
    <w:rsid w:val="005F5EA8"/>
    <w:rsid w:val="005F61E1"/>
    <w:rsid w:val="005F6799"/>
    <w:rsid w:val="005F6E19"/>
    <w:rsid w:val="005F76C5"/>
    <w:rsid w:val="005F7C9D"/>
    <w:rsid w:val="00600017"/>
    <w:rsid w:val="00600475"/>
    <w:rsid w:val="00600CBD"/>
    <w:rsid w:val="00600CC9"/>
    <w:rsid w:val="00600FBE"/>
    <w:rsid w:val="00602158"/>
    <w:rsid w:val="006032F0"/>
    <w:rsid w:val="00604F0B"/>
    <w:rsid w:val="00605FD1"/>
    <w:rsid w:val="00606304"/>
    <w:rsid w:val="006069B7"/>
    <w:rsid w:val="00606E4A"/>
    <w:rsid w:val="00606FF0"/>
    <w:rsid w:val="00607772"/>
    <w:rsid w:val="006078C3"/>
    <w:rsid w:val="0060796F"/>
    <w:rsid w:val="00610A3A"/>
    <w:rsid w:val="00610C63"/>
    <w:rsid w:val="0061150E"/>
    <w:rsid w:val="0061230C"/>
    <w:rsid w:val="00612A9F"/>
    <w:rsid w:val="00612B20"/>
    <w:rsid w:val="00612D15"/>
    <w:rsid w:val="00612F4C"/>
    <w:rsid w:val="006140F3"/>
    <w:rsid w:val="006141AC"/>
    <w:rsid w:val="00614D3F"/>
    <w:rsid w:val="00614E4F"/>
    <w:rsid w:val="00614EF7"/>
    <w:rsid w:val="00615090"/>
    <w:rsid w:val="00615963"/>
    <w:rsid w:val="006159E7"/>
    <w:rsid w:val="00615B58"/>
    <w:rsid w:val="00615E49"/>
    <w:rsid w:val="0061682B"/>
    <w:rsid w:val="0061714F"/>
    <w:rsid w:val="006179AA"/>
    <w:rsid w:val="00617EDD"/>
    <w:rsid w:val="00620832"/>
    <w:rsid w:val="0062096C"/>
    <w:rsid w:val="00620A95"/>
    <w:rsid w:val="00620CE1"/>
    <w:rsid w:val="0062123B"/>
    <w:rsid w:val="006212E3"/>
    <w:rsid w:val="006218F1"/>
    <w:rsid w:val="00622731"/>
    <w:rsid w:val="00622EF4"/>
    <w:rsid w:val="00623807"/>
    <w:rsid w:val="00623AFF"/>
    <w:rsid w:val="006244F8"/>
    <w:rsid w:val="006245F6"/>
    <w:rsid w:val="006247A3"/>
    <w:rsid w:val="00624F1B"/>
    <w:rsid w:val="00625D1F"/>
    <w:rsid w:val="00626036"/>
    <w:rsid w:val="00626E3F"/>
    <w:rsid w:val="006274E3"/>
    <w:rsid w:val="006275CC"/>
    <w:rsid w:val="0062780F"/>
    <w:rsid w:val="00627D4F"/>
    <w:rsid w:val="00627F47"/>
    <w:rsid w:val="00630A4C"/>
    <w:rsid w:val="00631023"/>
    <w:rsid w:val="00631EBD"/>
    <w:rsid w:val="00632297"/>
    <w:rsid w:val="00632DD8"/>
    <w:rsid w:val="0063379E"/>
    <w:rsid w:val="00633B59"/>
    <w:rsid w:val="00633CE6"/>
    <w:rsid w:val="00633EE0"/>
    <w:rsid w:val="00635225"/>
    <w:rsid w:val="006354E0"/>
    <w:rsid w:val="00635A1C"/>
    <w:rsid w:val="00635F44"/>
    <w:rsid w:val="006365F2"/>
    <w:rsid w:val="0063677A"/>
    <w:rsid w:val="0063707D"/>
    <w:rsid w:val="00637105"/>
    <w:rsid w:val="006374E0"/>
    <w:rsid w:val="006375DC"/>
    <w:rsid w:val="00637858"/>
    <w:rsid w:val="00637A00"/>
    <w:rsid w:val="00640083"/>
    <w:rsid w:val="0064011F"/>
    <w:rsid w:val="006401A9"/>
    <w:rsid w:val="0064085D"/>
    <w:rsid w:val="00640D8C"/>
    <w:rsid w:val="006415E5"/>
    <w:rsid w:val="00641D77"/>
    <w:rsid w:val="00641EC7"/>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0BED"/>
    <w:rsid w:val="00651723"/>
    <w:rsid w:val="00651F09"/>
    <w:rsid w:val="00651F59"/>
    <w:rsid w:val="00652F94"/>
    <w:rsid w:val="006532D5"/>
    <w:rsid w:val="0065352E"/>
    <w:rsid w:val="00654212"/>
    <w:rsid w:val="0065436D"/>
    <w:rsid w:val="006568B2"/>
    <w:rsid w:val="0065694D"/>
    <w:rsid w:val="006569F5"/>
    <w:rsid w:val="00657666"/>
    <w:rsid w:val="006611EA"/>
    <w:rsid w:val="00661727"/>
    <w:rsid w:val="0066220A"/>
    <w:rsid w:val="00662B32"/>
    <w:rsid w:val="00662E8D"/>
    <w:rsid w:val="00663BC6"/>
    <w:rsid w:val="00663F9E"/>
    <w:rsid w:val="006640D6"/>
    <w:rsid w:val="00664391"/>
    <w:rsid w:val="006644D7"/>
    <w:rsid w:val="006644EE"/>
    <w:rsid w:val="00664602"/>
    <w:rsid w:val="00665DB6"/>
    <w:rsid w:val="00665E04"/>
    <w:rsid w:val="006669A0"/>
    <w:rsid w:val="00666E1C"/>
    <w:rsid w:val="00666EC7"/>
    <w:rsid w:val="00666ED7"/>
    <w:rsid w:val="006674A1"/>
    <w:rsid w:val="006674D7"/>
    <w:rsid w:val="00667729"/>
    <w:rsid w:val="00667AC2"/>
    <w:rsid w:val="00667BDB"/>
    <w:rsid w:val="00670572"/>
    <w:rsid w:val="0067096F"/>
    <w:rsid w:val="006712C6"/>
    <w:rsid w:val="006719B0"/>
    <w:rsid w:val="00671B61"/>
    <w:rsid w:val="00671B91"/>
    <w:rsid w:val="00672300"/>
    <w:rsid w:val="00672568"/>
    <w:rsid w:val="00672FF7"/>
    <w:rsid w:val="00673768"/>
    <w:rsid w:val="00674F0F"/>
    <w:rsid w:val="00675163"/>
    <w:rsid w:val="006768AB"/>
    <w:rsid w:val="0067792E"/>
    <w:rsid w:val="00677BF1"/>
    <w:rsid w:val="00677F22"/>
    <w:rsid w:val="006800E4"/>
    <w:rsid w:val="00680316"/>
    <w:rsid w:val="006809E2"/>
    <w:rsid w:val="00680A1E"/>
    <w:rsid w:val="00680E74"/>
    <w:rsid w:val="00681088"/>
    <w:rsid w:val="006813D5"/>
    <w:rsid w:val="00681A44"/>
    <w:rsid w:val="00681AC8"/>
    <w:rsid w:val="00681BE5"/>
    <w:rsid w:val="00683F64"/>
    <w:rsid w:val="00683FC5"/>
    <w:rsid w:val="0068404D"/>
    <w:rsid w:val="00684190"/>
    <w:rsid w:val="00684A6A"/>
    <w:rsid w:val="006856FA"/>
    <w:rsid w:val="006864B9"/>
    <w:rsid w:val="00686B08"/>
    <w:rsid w:val="00687AF6"/>
    <w:rsid w:val="00690212"/>
    <w:rsid w:val="006909F9"/>
    <w:rsid w:val="00691240"/>
    <w:rsid w:val="006913B0"/>
    <w:rsid w:val="0069148C"/>
    <w:rsid w:val="00691653"/>
    <w:rsid w:val="00691A08"/>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7C7"/>
    <w:rsid w:val="006A7363"/>
    <w:rsid w:val="006A76C8"/>
    <w:rsid w:val="006B006E"/>
    <w:rsid w:val="006B0127"/>
    <w:rsid w:val="006B0B87"/>
    <w:rsid w:val="006B100B"/>
    <w:rsid w:val="006B25F1"/>
    <w:rsid w:val="006B39E1"/>
    <w:rsid w:val="006B4082"/>
    <w:rsid w:val="006B4114"/>
    <w:rsid w:val="006B4A81"/>
    <w:rsid w:val="006B5330"/>
    <w:rsid w:val="006B53DA"/>
    <w:rsid w:val="006B6B82"/>
    <w:rsid w:val="006B70AF"/>
    <w:rsid w:val="006C0046"/>
    <w:rsid w:val="006C01B5"/>
    <w:rsid w:val="006C0897"/>
    <w:rsid w:val="006C251F"/>
    <w:rsid w:val="006C2795"/>
    <w:rsid w:val="006C3289"/>
    <w:rsid w:val="006C38BA"/>
    <w:rsid w:val="006C3A83"/>
    <w:rsid w:val="006C3ACD"/>
    <w:rsid w:val="006C3F22"/>
    <w:rsid w:val="006C55A9"/>
    <w:rsid w:val="006C5BCB"/>
    <w:rsid w:val="006C5C55"/>
    <w:rsid w:val="006C60F1"/>
    <w:rsid w:val="006C6506"/>
    <w:rsid w:val="006C6D0B"/>
    <w:rsid w:val="006C7F04"/>
    <w:rsid w:val="006D0588"/>
    <w:rsid w:val="006D0A45"/>
    <w:rsid w:val="006D0C49"/>
    <w:rsid w:val="006D0EE0"/>
    <w:rsid w:val="006D0F2E"/>
    <w:rsid w:val="006D17B2"/>
    <w:rsid w:val="006D1C1D"/>
    <w:rsid w:val="006D25A2"/>
    <w:rsid w:val="006D2BF6"/>
    <w:rsid w:val="006D3CF1"/>
    <w:rsid w:val="006D4081"/>
    <w:rsid w:val="006D496B"/>
    <w:rsid w:val="006D4B5E"/>
    <w:rsid w:val="006D73DC"/>
    <w:rsid w:val="006D768F"/>
    <w:rsid w:val="006D7881"/>
    <w:rsid w:val="006D7F21"/>
    <w:rsid w:val="006E00BD"/>
    <w:rsid w:val="006E04C0"/>
    <w:rsid w:val="006E09F4"/>
    <w:rsid w:val="006E200C"/>
    <w:rsid w:val="006E275E"/>
    <w:rsid w:val="006E33BD"/>
    <w:rsid w:val="006E3A22"/>
    <w:rsid w:val="006E3ECB"/>
    <w:rsid w:val="006E3FE0"/>
    <w:rsid w:val="006E45F1"/>
    <w:rsid w:val="006E4984"/>
    <w:rsid w:val="006E49F0"/>
    <w:rsid w:val="006E4AA4"/>
    <w:rsid w:val="006E4E10"/>
    <w:rsid w:val="006E5A04"/>
    <w:rsid w:val="006E60F3"/>
    <w:rsid w:val="006E6845"/>
    <w:rsid w:val="006E68BD"/>
    <w:rsid w:val="006E7DDA"/>
    <w:rsid w:val="006F07E0"/>
    <w:rsid w:val="006F0923"/>
    <w:rsid w:val="006F0A03"/>
    <w:rsid w:val="006F0EA5"/>
    <w:rsid w:val="006F0F65"/>
    <w:rsid w:val="006F15C2"/>
    <w:rsid w:val="006F1C75"/>
    <w:rsid w:val="006F2091"/>
    <w:rsid w:val="006F3573"/>
    <w:rsid w:val="006F3DEE"/>
    <w:rsid w:val="006F43C5"/>
    <w:rsid w:val="006F462C"/>
    <w:rsid w:val="006F482D"/>
    <w:rsid w:val="006F7B20"/>
    <w:rsid w:val="0070020C"/>
    <w:rsid w:val="007004CD"/>
    <w:rsid w:val="00700AC5"/>
    <w:rsid w:val="00700D86"/>
    <w:rsid w:val="00701118"/>
    <w:rsid w:val="00701EDA"/>
    <w:rsid w:val="00701FA6"/>
    <w:rsid w:val="0070252D"/>
    <w:rsid w:val="00702C60"/>
    <w:rsid w:val="00704085"/>
    <w:rsid w:val="0070509A"/>
    <w:rsid w:val="007059C1"/>
    <w:rsid w:val="00705E60"/>
    <w:rsid w:val="00706286"/>
    <w:rsid w:val="00706604"/>
    <w:rsid w:val="00706AC7"/>
    <w:rsid w:val="007079BE"/>
    <w:rsid w:val="00707EE3"/>
    <w:rsid w:val="00710452"/>
    <w:rsid w:val="00710AE7"/>
    <w:rsid w:val="0071119B"/>
    <w:rsid w:val="007111B9"/>
    <w:rsid w:val="007111E0"/>
    <w:rsid w:val="007111E3"/>
    <w:rsid w:val="00712269"/>
    <w:rsid w:val="007122C4"/>
    <w:rsid w:val="0071280A"/>
    <w:rsid w:val="00712C30"/>
    <w:rsid w:val="00713301"/>
    <w:rsid w:val="007137D4"/>
    <w:rsid w:val="007141C3"/>
    <w:rsid w:val="007143E7"/>
    <w:rsid w:val="007147B8"/>
    <w:rsid w:val="00714E1C"/>
    <w:rsid w:val="007152B4"/>
    <w:rsid w:val="0071536C"/>
    <w:rsid w:val="007155CB"/>
    <w:rsid w:val="00715C08"/>
    <w:rsid w:val="00716121"/>
    <w:rsid w:val="0071624D"/>
    <w:rsid w:val="00717D37"/>
    <w:rsid w:val="00720152"/>
    <w:rsid w:val="00720613"/>
    <w:rsid w:val="00720850"/>
    <w:rsid w:val="00720DCC"/>
    <w:rsid w:val="00721607"/>
    <w:rsid w:val="007219F1"/>
    <w:rsid w:val="00721ACA"/>
    <w:rsid w:val="00722ECC"/>
    <w:rsid w:val="00723022"/>
    <w:rsid w:val="0072325C"/>
    <w:rsid w:val="00723B08"/>
    <w:rsid w:val="00723E3E"/>
    <w:rsid w:val="00724881"/>
    <w:rsid w:val="00725246"/>
    <w:rsid w:val="00725BA7"/>
    <w:rsid w:val="0072664C"/>
    <w:rsid w:val="007270C7"/>
    <w:rsid w:val="0072722E"/>
    <w:rsid w:val="0073034E"/>
    <w:rsid w:val="0073050A"/>
    <w:rsid w:val="00730C13"/>
    <w:rsid w:val="00731B17"/>
    <w:rsid w:val="00731E5C"/>
    <w:rsid w:val="00732A0F"/>
    <w:rsid w:val="00732DD1"/>
    <w:rsid w:val="00733434"/>
    <w:rsid w:val="007337EC"/>
    <w:rsid w:val="00733DE8"/>
    <w:rsid w:val="00734259"/>
    <w:rsid w:val="0073446D"/>
    <w:rsid w:val="00734B4A"/>
    <w:rsid w:val="00734DCD"/>
    <w:rsid w:val="00735584"/>
    <w:rsid w:val="00735746"/>
    <w:rsid w:val="00735C75"/>
    <w:rsid w:val="00735E6F"/>
    <w:rsid w:val="00735FD0"/>
    <w:rsid w:val="00736298"/>
    <w:rsid w:val="0073698F"/>
    <w:rsid w:val="00736CAD"/>
    <w:rsid w:val="007402BB"/>
    <w:rsid w:val="007402E0"/>
    <w:rsid w:val="00741D65"/>
    <w:rsid w:val="00742423"/>
    <w:rsid w:val="00742DEC"/>
    <w:rsid w:val="00742FD6"/>
    <w:rsid w:val="00744263"/>
    <w:rsid w:val="00744A94"/>
    <w:rsid w:val="00744AB6"/>
    <w:rsid w:val="00744B8D"/>
    <w:rsid w:val="00744C6F"/>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8B7"/>
    <w:rsid w:val="007540AB"/>
    <w:rsid w:val="00754394"/>
    <w:rsid w:val="00754B57"/>
    <w:rsid w:val="0075521A"/>
    <w:rsid w:val="007552F7"/>
    <w:rsid w:val="007554B9"/>
    <w:rsid w:val="00755DA0"/>
    <w:rsid w:val="00756AA4"/>
    <w:rsid w:val="007571F7"/>
    <w:rsid w:val="007575D9"/>
    <w:rsid w:val="007600C0"/>
    <w:rsid w:val="007600D1"/>
    <w:rsid w:val="0076018A"/>
    <w:rsid w:val="00760234"/>
    <w:rsid w:val="007604FA"/>
    <w:rsid w:val="00760A3C"/>
    <w:rsid w:val="00760BC1"/>
    <w:rsid w:val="00760E2F"/>
    <w:rsid w:val="0076161B"/>
    <w:rsid w:val="00761C1D"/>
    <w:rsid w:val="00762110"/>
    <w:rsid w:val="007630AB"/>
    <w:rsid w:val="00763A36"/>
    <w:rsid w:val="00764C00"/>
    <w:rsid w:val="00764CDF"/>
    <w:rsid w:val="00765479"/>
    <w:rsid w:val="00765544"/>
    <w:rsid w:val="00766869"/>
    <w:rsid w:val="00766B62"/>
    <w:rsid w:val="00766F65"/>
    <w:rsid w:val="007673C2"/>
    <w:rsid w:val="00767A99"/>
    <w:rsid w:val="00770255"/>
    <w:rsid w:val="00770536"/>
    <w:rsid w:val="00770608"/>
    <w:rsid w:val="00771483"/>
    <w:rsid w:val="00772415"/>
    <w:rsid w:val="00773381"/>
    <w:rsid w:val="00773A77"/>
    <w:rsid w:val="00773CA1"/>
    <w:rsid w:val="0077473F"/>
    <w:rsid w:val="00775A22"/>
    <w:rsid w:val="00775E6D"/>
    <w:rsid w:val="00776B65"/>
    <w:rsid w:val="007775A4"/>
    <w:rsid w:val="0077796E"/>
    <w:rsid w:val="00777CF5"/>
    <w:rsid w:val="00777E9C"/>
    <w:rsid w:val="00777EBC"/>
    <w:rsid w:val="00780933"/>
    <w:rsid w:val="00781C38"/>
    <w:rsid w:val="00781D0A"/>
    <w:rsid w:val="00781D8A"/>
    <w:rsid w:val="0078222E"/>
    <w:rsid w:val="00782730"/>
    <w:rsid w:val="007837ED"/>
    <w:rsid w:val="00784253"/>
    <w:rsid w:val="007846FB"/>
    <w:rsid w:val="0078482B"/>
    <w:rsid w:val="0078589F"/>
    <w:rsid w:val="00785945"/>
    <w:rsid w:val="007859F4"/>
    <w:rsid w:val="00787342"/>
    <w:rsid w:val="00787723"/>
    <w:rsid w:val="00790929"/>
    <w:rsid w:val="00791287"/>
    <w:rsid w:val="007918FE"/>
    <w:rsid w:val="00791EA3"/>
    <w:rsid w:val="007926D1"/>
    <w:rsid w:val="0079271D"/>
    <w:rsid w:val="00792721"/>
    <w:rsid w:val="00793222"/>
    <w:rsid w:val="0079376A"/>
    <w:rsid w:val="00793EE7"/>
    <w:rsid w:val="00794B4F"/>
    <w:rsid w:val="00795D07"/>
    <w:rsid w:val="00795FA0"/>
    <w:rsid w:val="00796186"/>
    <w:rsid w:val="007961FE"/>
    <w:rsid w:val="00796A00"/>
    <w:rsid w:val="00796F57"/>
    <w:rsid w:val="00796F71"/>
    <w:rsid w:val="00797A9C"/>
    <w:rsid w:val="007A00E3"/>
    <w:rsid w:val="007A25F3"/>
    <w:rsid w:val="007A3605"/>
    <w:rsid w:val="007A36A8"/>
    <w:rsid w:val="007A3DF3"/>
    <w:rsid w:val="007A5089"/>
    <w:rsid w:val="007A5A0D"/>
    <w:rsid w:val="007A61A3"/>
    <w:rsid w:val="007A6208"/>
    <w:rsid w:val="007A6311"/>
    <w:rsid w:val="007A7B7C"/>
    <w:rsid w:val="007B0B26"/>
    <w:rsid w:val="007B10EA"/>
    <w:rsid w:val="007B135F"/>
    <w:rsid w:val="007B1A5A"/>
    <w:rsid w:val="007B2EC2"/>
    <w:rsid w:val="007B3041"/>
    <w:rsid w:val="007B3D91"/>
    <w:rsid w:val="007B6278"/>
    <w:rsid w:val="007B6648"/>
    <w:rsid w:val="007B6ED2"/>
    <w:rsid w:val="007B746F"/>
    <w:rsid w:val="007B74E7"/>
    <w:rsid w:val="007B765F"/>
    <w:rsid w:val="007B7809"/>
    <w:rsid w:val="007C061C"/>
    <w:rsid w:val="007C1424"/>
    <w:rsid w:val="007C1426"/>
    <w:rsid w:val="007C20BC"/>
    <w:rsid w:val="007C27CC"/>
    <w:rsid w:val="007C35DB"/>
    <w:rsid w:val="007C4D38"/>
    <w:rsid w:val="007C5084"/>
    <w:rsid w:val="007C6532"/>
    <w:rsid w:val="007C6575"/>
    <w:rsid w:val="007C6D11"/>
    <w:rsid w:val="007C79B6"/>
    <w:rsid w:val="007D0B4E"/>
    <w:rsid w:val="007D0F59"/>
    <w:rsid w:val="007D106C"/>
    <w:rsid w:val="007D2538"/>
    <w:rsid w:val="007D2F93"/>
    <w:rsid w:val="007D45BB"/>
    <w:rsid w:val="007D4C02"/>
    <w:rsid w:val="007D4F6B"/>
    <w:rsid w:val="007D67A9"/>
    <w:rsid w:val="007D6A96"/>
    <w:rsid w:val="007D6B47"/>
    <w:rsid w:val="007D6C96"/>
    <w:rsid w:val="007D76BC"/>
    <w:rsid w:val="007D7E23"/>
    <w:rsid w:val="007E001B"/>
    <w:rsid w:val="007E029C"/>
    <w:rsid w:val="007E0325"/>
    <w:rsid w:val="007E038C"/>
    <w:rsid w:val="007E0EE2"/>
    <w:rsid w:val="007E1247"/>
    <w:rsid w:val="007E2C53"/>
    <w:rsid w:val="007E2F23"/>
    <w:rsid w:val="007E3A3C"/>
    <w:rsid w:val="007E3BFB"/>
    <w:rsid w:val="007E3DF2"/>
    <w:rsid w:val="007E4375"/>
    <w:rsid w:val="007E5192"/>
    <w:rsid w:val="007E5B3B"/>
    <w:rsid w:val="007E5CE0"/>
    <w:rsid w:val="007E5DFA"/>
    <w:rsid w:val="007E66AF"/>
    <w:rsid w:val="007E699D"/>
    <w:rsid w:val="007E6D25"/>
    <w:rsid w:val="007E7707"/>
    <w:rsid w:val="007E788D"/>
    <w:rsid w:val="007E7948"/>
    <w:rsid w:val="007E7C8D"/>
    <w:rsid w:val="007F0F57"/>
    <w:rsid w:val="007F1530"/>
    <w:rsid w:val="007F18B9"/>
    <w:rsid w:val="007F1913"/>
    <w:rsid w:val="007F24A3"/>
    <w:rsid w:val="007F2C1D"/>
    <w:rsid w:val="007F2C83"/>
    <w:rsid w:val="007F3149"/>
    <w:rsid w:val="007F3548"/>
    <w:rsid w:val="007F4045"/>
    <w:rsid w:val="007F4C59"/>
    <w:rsid w:val="007F4C99"/>
    <w:rsid w:val="007F5BEE"/>
    <w:rsid w:val="007F5C2F"/>
    <w:rsid w:val="007F65F5"/>
    <w:rsid w:val="007F782D"/>
    <w:rsid w:val="00800517"/>
    <w:rsid w:val="008006C6"/>
    <w:rsid w:val="0080132D"/>
    <w:rsid w:val="00801517"/>
    <w:rsid w:val="008019D1"/>
    <w:rsid w:val="00801ABF"/>
    <w:rsid w:val="00801C68"/>
    <w:rsid w:val="00802AAF"/>
    <w:rsid w:val="00802F60"/>
    <w:rsid w:val="008034C9"/>
    <w:rsid w:val="008038EE"/>
    <w:rsid w:val="00806ACB"/>
    <w:rsid w:val="00806B0A"/>
    <w:rsid w:val="008073D4"/>
    <w:rsid w:val="0080748A"/>
    <w:rsid w:val="00807EB8"/>
    <w:rsid w:val="00811103"/>
    <w:rsid w:val="0081171D"/>
    <w:rsid w:val="00812260"/>
    <w:rsid w:val="00812D35"/>
    <w:rsid w:val="00813A0E"/>
    <w:rsid w:val="00813A9F"/>
    <w:rsid w:val="00814CB1"/>
    <w:rsid w:val="00814D14"/>
    <w:rsid w:val="00815169"/>
    <w:rsid w:val="008165E6"/>
    <w:rsid w:val="00816B66"/>
    <w:rsid w:val="008173C5"/>
    <w:rsid w:val="0081765C"/>
    <w:rsid w:val="00817917"/>
    <w:rsid w:val="00817FB5"/>
    <w:rsid w:val="00820222"/>
    <w:rsid w:val="00820CEF"/>
    <w:rsid w:val="00821193"/>
    <w:rsid w:val="0082255A"/>
    <w:rsid w:val="0082300C"/>
    <w:rsid w:val="00823148"/>
    <w:rsid w:val="008234AB"/>
    <w:rsid w:val="008236E9"/>
    <w:rsid w:val="00823FE3"/>
    <w:rsid w:val="0082529B"/>
    <w:rsid w:val="008257CE"/>
    <w:rsid w:val="008258C7"/>
    <w:rsid w:val="008309D8"/>
    <w:rsid w:val="00831738"/>
    <w:rsid w:val="008318C4"/>
    <w:rsid w:val="00831D91"/>
    <w:rsid w:val="00832FA7"/>
    <w:rsid w:val="0083389B"/>
    <w:rsid w:val="00834EC8"/>
    <w:rsid w:val="008350EE"/>
    <w:rsid w:val="00836323"/>
    <w:rsid w:val="00837654"/>
    <w:rsid w:val="00837D23"/>
    <w:rsid w:val="00837DC5"/>
    <w:rsid w:val="00837EBF"/>
    <w:rsid w:val="008406EE"/>
    <w:rsid w:val="008413CF"/>
    <w:rsid w:val="0084176D"/>
    <w:rsid w:val="00842B9C"/>
    <w:rsid w:val="00844841"/>
    <w:rsid w:val="00844899"/>
    <w:rsid w:val="00844B12"/>
    <w:rsid w:val="00845610"/>
    <w:rsid w:val="00845FC5"/>
    <w:rsid w:val="008460C6"/>
    <w:rsid w:val="00847260"/>
    <w:rsid w:val="0084740B"/>
    <w:rsid w:val="00847E0F"/>
    <w:rsid w:val="00847F80"/>
    <w:rsid w:val="00850ABB"/>
    <w:rsid w:val="00851C1E"/>
    <w:rsid w:val="00851DDA"/>
    <w:rsid w:val="0085299E"/>
    <w:rsid w:val="00852C1A"/>
    <w:rsid w:val="0085449A"/>
    <w:rsid w:val="00855618"/>
    <w:rsid w:val="008558DE"/>
    <w:rsid w:val="00855C07"/>
    <w:rsid w:val="00856F84"/>
    <w:rsid w:val="008570AD"/>
    <w:rsid w:val="008575DD"/>
    <w:rsid w:val="00857CC1"/>
    <w:rsid w:val="0086019A"/>
    <w:rsid w:val="00862A49"/>
    <w:rsid w:val="00864AA0"/>
    <w:rsid w:val="00864E63"/>
    <w:rsid w:val="00864FDB"/>
    <w:rsid w:val="00865458"/>
    <w:rsid w:val="008657F1"/>
    <w:rsid w:val="00865C96"/>
    <w:rsid w:val="008660D8"/>
    <w:rsid w:val="00866484"/>
    <w:rsid w:val="00866708"/>
    <w:rsid w:val="00866E95"/>
    <w:rsid w:val="00867237"/>
    <w:rsid w:val="0086746F"/>
    <w:rsid w:val="008701B8"/>
    <w:rsid w:val="00870409"/>
    <w:rsid w:val="00870552"/>
    <w:rsid w:val="00871874"/>
    <w:rsid w:val="00871F28"/>
    <w:rsid w:val="0087218F"/>
    <w:rsid w:val="00873237"/>
    <w:rsid w:val="00873AD3"/>
    <w:rsid w:val="00873B74"/>
    <w:rsid w:val="00873BD1"/>
    <w:rsid w:val="00875578"/>
    <w:rsid w:val="008769F9"/>
    <w:rsid w:val="008770BD"/>
    <w:rsid w:val="0087711A"/>
    <w:rsid w:val="0087713A"/>
    <w:rsid w:val="0087748D"/>
    <w:rsid w:val="008779DA"/>
    <w:rsid w:val="00877CE8"/>
    <w:rsid w:val="00880590"/>
    <w:rsid w:val="00880B23"/>
    <w:rsid w:val="008813D1"/>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B39"/>
    <w:rsid w:val="0089225B"/>
    <w:rsid w:val="008924E1"/>
    <w:rsid w:val="008925CD"/>
    <w:rsid w:val="00892719"/>
    <w:rsid w:val="00892A7A"/>
    <w:rsid w:val="008933AC"/>
    <w:rsid w:val="008937D2"/>
    <w:rsid w:val="00893A29"/>
    <w:rsid w:val="00893CA5"/>
    <w:rsid w:val="00893E42"/>
    <w:rsid w:val="00894391"/>
    <w:rsid w:val="0089473B"/>
    <w:rsid w:val="0089481B"/>
    <w:rsid w:val="00894F0C"/>
    <w:rsid w:val="008956AF"/>
    <w:rsid w:val="0089670A"/>
    <w:rsid w:val="00896E46"/>
    <w:rsid w:val="008973AB"/>
    <w:rsid w:val="00897520"/>
    <w:rsid w:val="008A0086"/>
    <w:rsid w:val="008A00CD"/>
    <w:rsid w:val="008A059F"/>
    <w:rsid w:val="008A087A"/>
    <w:rsid w:val="008A088F"/>
    <w:rsid w:val="008A0A66"/>
    <w:rsid w:val="008A1780"/>
    <w:rsid w:val="008A1A1E"/>
    <w:rsid w:val="008A1AD1"/>
    <w:rsid w:val="008A2D6E"/>
    <w:rsid w:val="008A3526"/>
    <w:rsid w:val="008A42F6"/>
    <w:rsid w:val="008A48E5"/>
    <w:rsid w:val="008A5554"/>
    <w:rsid w:val="008A55D6"/>
    <w:rsid w:val="008A5A2D"/>
    <w:rsid w:val="008A5BE6"/>
    <w:rsid w:val="008A686E"/>
    <w:rsid w:val="008A6D32"/>
    <w:rsid w:val="008A7323"/>
    <w:rsid w:val="008A7B1B"/>
    <w:rsid w:val="008B08C8"/>
    <w:rsid w:val="008B0913"/>
    <w:rsid w:val="008B1915"/>
    <w:rsid w:val="008B27FB"/>
    <w:rsid w:val="008B28FD"/>
    <w:rsid w:val="008B300D"/>
    <w:rsid w:val="008B307D"/>
    <w:rsid w:val="008B3D0A"/>
    <w:rsid w:val="008B4658"/>
    <w:rsid w:val="008B4DAC"/>
    <w:rsid w:val="008B58FD"/>
    <w:rsid w:val="008B60CC"/>
    <w:rsid w:val="008B61D2"/>
    <w:rsid w:val="008B6795"/>
    <w:rsid w:val="008B6CB4"/>
    <w:rsid w:val="008B6DCA"/>
    <w:rsid w:val="008B7213"/>
    <w:rsid w:val="008B74AF"/>
    <w:rsid w:val="008B7889"/>
    <w:rsid w:val="008B7B31"/>
    <w:rsid w:val="008B7F5E"/>
    <w:rsid w:val="008C0BCD"/>
    <w:rsid w:val="008C12E8"/>
    <w:rsid w:val="008C1401"/>
    <w:rsid w:val="008C15A6"/>
    <w:rsid w:val="008C20A9"/>
    <w:rsid w:val="008C3633"/>
    <w:rsid w:val="008C37D0"/>
    <w:rsid w:val="008C403D"/>
    <w:rsid w:val="008C4C96"/>
    <w:rsid w:val="008C567E"/>
    <w:rsid w:val="008C572D"/>
    <w:rsid w:val="008C5BF2"/>
    <w:rsid w:val="008C5CD0"/>
    <w:rsid w:val="008C5EAC"/>
    <w:rsid w:val="008C643C"/>
    <w:rsid w:val="008C65C0"/>
    <w:rsid w:val="008C72CD"/>
    <w:rsid w:val="008C779D"/>
    <w:rsid w:val="008D062F"/>
    <w:rsid w:val="008D09B1"/>
    <w:rsid w:val="008D28D5"/>
    <w:rsid w:val="008D3558"/>
    <w:rsid w:val="008D368D"/>
    <w:rsid w:val="008D3D03"/>
    <w:rsid w:val="008D3D37"/>
    <w:rsid w:val="008D59D4"/>
    <w:rsid w:val="008D7321"/>
    <w:rsid w:val="008D734D"/>
    <w:rsid w:val="008E0204"/>
    <w:rsid w:val="008E19EC"/>
    <w:rsid w:val="008E20DD"/>
    <w:rsid w:val="008E24A9"/>
    <w:rsid w:val="008E2C63"/>
    <w:rsid w:val="008E2D5E"/>
    <w:rsid w:val="008E2FB9"/>
    <w:rsid w:val="008E36C9"/>
    <w:rsid w:val="008E37C0"/>
    <w:rsid w:val="008E3FA0"/>
    <w:rsid w:val="008E44A9"/>
    <w:rsid w:val="008E46AB"/>
    <w:rsid w:val="008E4993"/>
    <w:rsid w:val="008E4F70"/>
    <w:rsid w:val="008E624A"/>
    <w:rsid w:val="008E6689"/>
    <w:rsid w:val="008E775E"/>
    <w:rsid w:val="008E7BAA"/>
    <w:rsid w:val="008F0188"/>
    <w:rsid w:val="008F02FF"/>
    <w:rsid w:val="008F0C24"/>
    <w:rsid w:val="008F10BB"/>
    <w:rsid w:val="008F4A64"/>
    <w:rsid w:val="008F4A70"/>
    <w:rsid w:val="008F4EC2"/>
    <w:rsid w:val="008F5202"/>
    <w:rsid w:val="008F58E6"/>
    <w:rsid w:val="008F5A9A"/>
    <w:rsid w:val="008F5AFB"/>
    <w:rsid w:val="008F67DB"/>
    <w:rsid w:val="008F67DF"/>
    <w:rsid w:val="008F6927"/>
    <w:rsid w:val="008F6B5D"/>
    <w:rsid w:val="008F6E75"/>
    <w:rsid w:val="008F7C82"/>
    <w:rsid w:val="008F7E88"/>
    <w:rsid w:val="008F7EA9"/>
    <w:rsid w:val="0090011F"/>
    <w:rsid w:val="0090012C"/>
    <w:rsid w:val="00900C03"/>
    <w:rsid w:val="0090104A"/>
    <w:rsid w:val="00901C73"/>
    <w:rsid w:val="00901CED"/>
    <w:rsid w:val="0090207E"/>
    <w:rsid w:val="00902F55"/>
    <w:rsid w:val="009037EE"/>
    <w:rsid w:val="00903A30"/>
    <w:rsid w:val="00903CFD"/>
    <w:rsid w:val="0090408A"/>
    <w:rsid w:val="00904120"/>
    <w:rsid w:val="00905978"/>
    <w:rsid w:val="00906160"/>
    <w:rsid w:val="00907222"/>
    <w:rsid w:val="0090740A"/>
    <w:rsid w:val="00907618"/>
    <w:rsid w:val="00907BDD"/>
    <w:rsid w:val="009103ED"/>
    <w:rsid w:val="00911298"/>
    <w:rsid w:val="00912F71"/>
    <w:rsid w:val="0091305C"/>
    <w:rsid w:val="00913254"/>
    <w:rsid w:val="00913441"/>
    <w:rsid w:val="00914395"/>
    <w:rsid w:val="00914812"/>
    <w:rsid w:val="00914820"/>
    <w:rsid w:val="0091548C"/>
    <w:rsid w:val="00915749"/>
    <w:rsid w:val="00915AD4"/>
    <w:rsid w:val="00916AA2"/>
    <w:rsid w:val="00916BB1"/>
    <w:rsid w:val="00916F7D"/>
    <w:rsid w:val="00917E25"/>
    <w:rsid w:val="00920248"/>
    <w:rsid w:val="00920CE3"/>
    <w:rsid w:val="00921383"/>
    <w:rsid w:val="009218C4"/>
    <w:rsid w:val="0092194D"/>
    <w:rsid w:val="00921E9A"/>
    <w:rsid w:val="00922198"/>
    <w:rsid w:val="00922973"/>
    <w:rsid w:val="00923138"/>
    <w:rsid w:val="009237C3"/>
    <w:rsid w:val="009243CB"/>
    <w:rsid w:val="00924FB5"/>
    <w:rsid w:val="00925812"/>
    <w:rsid w:val="009261AE"/>
    <w:rsid w:val="00926640"/>
    <w:rsid w:val="0092768A"/>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02B"/>
    <w:rsid w:val="0093417D"/>
    <w:rsid w:val="00934191"/>
    <w:rsid w:val="00934730"/>
    <w:rsid w:val="00935536"/>
    <w:rsid w:val="00935852"/>
    <w:rsid w:val="00936552"/>
    <w:rsid w:val="00936919"/>
    <w:rsid w:val="00936DEA"/>
    <w:rsid w:val="00937189"/>
    <w:rsid w:val="00937908"/>
    <w:rsid w:val="0093799D"/>
    <w:rsid w:val="00937ABC"/>
    <w:rsid w:val="00940176"/>
    <w:rsid w:val="0094020C"/>
    <w:rsid w:val="009404D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47A52"/>
    <w:rsid w:val="00947B2F"/>
    <w:rsid w:val="0095009A"/>
    <w:rsid w:val="009513DA"/>
    <w:rsid w:val="00951BD9"/>
    <w:rsid w:val="00952315"/>
    <w:rsid w:val="009526F2"/>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370"/>
    <w:rsid w:val="00957574"/>
    <w:rsid w:val="00957CEF"/>
    <w:rsid w:val="00960869"/>
    <w:rsid w:val="0096094E"/>
    <w:rsid w:val="00960F10"/>
    <w:rsid w:val="009614D8"/>
    <w:rsid w:val="00961548"/>
    <w:rsid w:val="009616F5"/>
    <w:rsid w:val="00961BAD"/>
    <w:rsid w:val="0096224B"/>
    <w:rsid w:val="009623F1"/>
    <w:rsid w:val="0096256A"/>
    <w:rsid w:val="00962597"/>
    <w:rsid w:val="00962622"/>
    <w:rsid w:val="00962AFC"/>
    <w:rsid w:val="0096398D"/>
    <w:rsid w:val="00963E90"/>
    <w:rsid w:val="00963F75"/>
    <w:rsid w:val="00963FD0"/>
    <w:rsid w:val="009646C5"/>
    <w:rsid w:val="00965095"/>
    <w:rsid w:val="00965325"/>
    <w:rsid w:val="00965D66"/>
    <w:rsid w:val="00966266"/>
    <w:rsid w:val="009662BD"/>
    <w:rsid w:val="0096661F"/>
    <w:rsid w:val="00967602"/>
    <w:rsid w:val="0096794A"/>
    <w:rsid w:val="00967A8E"/>
    <w:rsid w:val="009700A3"/>
    <w:rsid w:val="00971A00"/>
    <w:rsid w:val="00971A1C"/>
    <w:rsid w:val="00971D00"/>
    <w:rsid w:val="00973550"/>
    <w:rsid w:val="00973D5F"/>
    <w:rsid w:val="00974108"/>
    <w:rsid w:val="00974130"/>
    <w:rsid w:val="00974871"/>
    <w:rsid w:val="00974A56"/>
    <w:rsid w:val="00974A92"/>
    <w:rsid w:val="00974DF1"/>
    <w:rsid w:val="009750BB"/>
    <w:rsid w:val="009750F6"/>
    <w:rsid w:val="00975526"/>
    <w:rsid w:val="00976446"/>
    <w:rsid w:val="009802B7"/>
    <w:rsid w:val="009809EC"/>
    <w:rsid w:val="00980A63"/>
    <w:rsid w:val="00980D0B"/>
    <w:rsid w:val="00981077"/>
    <w:rsid w:val="00981DE4"/>
    <w:rsid w:val="00982BE8"/>
    <w:rsid w:val="00982DEB"/>
    <w:rsid w:val="00983246"/>
    <w:rsid w:val="00983B02"/>
    <w:rsid w:val="00983C1C"/>
    <w:rsid w:val="00983F69"/>
    <w:rsid w:val="009850F7"/>
    <w:rsid w:val="00987127"/>
    <w:rsid w:val="00987142"/>
    <w:rsid w:val="00987804"/>
    <w:rsid w:val="00987A06"/>
    <w:rsid w:val="00987C11"/>
    <w:rsid w:val="009908CE"/>
    <w:rsid w:val="00990AEF"/>
    <w:rsid w:val="009915A4"/>
    <w:rsid w:val="00992D6D"/>
    <w:rsid w:val="00993F52"/>
    <w:rsid w:val="0099475E"/>
    <w:rsid w:val="009950A5"/>
    <w:rsid w:val="0099619E"/>
    <w:rsid w:val="00996B98"/>
    <w:rsid w:val="00996D2F"/>
    <w:rsid w:val="0099754F"/>
    <w:rsid w:val="009A0AEE"/>
    <w:rsid w:val="009A13E5"/>
    <w:rsid w:val="009A17C9"/>
    <w:rsid w:val="009A211D"/>
    <w:rsid w:val="009A21BF"/>
    <w:rsid w:val="009A2CA5"/>
    <w:rsid w:val="009A33F7"/>
    <w:rsid w:val="009A3547"/>
    <w:rsid w:val="009A35EC"/>
    <w:rsid w:val="009A3648"/>
    <w:rsid w:val="009A36AE"/>
    <w:rsid w:val="009A3830"/>
    <w:rsid w:val="009A3A58"/>
    <w:rsid w:val="009A3D59"/>
    <w:rsid w:val="009A3DF4"/>
    <w:rsid w:val="009A43B9"/>
    <w:rsid w:val="009A5CE7"/>
    <w:rsid w:val="009A6008"/>
    <w:rsid w:val="009A65D2"/>
    <w:rsid w:val="009A66FC"/>
    <w:rsid w:val="009A683E"/>
    <w:rsid w:val="009A796F"/>
    <w:rsid w:val="009A7A31"/>
    <w:rsid w:val="009A7AA9"/>
    <w:rsid w:val="009A7AFD"/>
    <w:rsid w:val="009B0FED"/>
    <w:rsid w:val="009B232A"/>
    <w:rsid w:val="009B265D"/>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663"/>
    <w:rsid w:val="009C1EBE"/>
    <w:rsid w:val="009C230C"/>
    <w:rsid w:val="009C30FC"/>
    <w:rsid w:val="009C32CB"/>
    <w:rsid w:val="009C431A"/>
    <w:rsid w:val="009C4756"/>
    <w:rsid w:val="009C47EE"/>
    <w:rsid w:val="009C580C"/>
    <w:rsid w:val="009C58AD"/>
    <w:rsid w:val="009C6173"/>
    <w:rsid w:val="009C690C"/>
    <w:rsid w:val="009C6CE5"/>
    <w:rsid w:val="009C7034"/>
    <w:rsid w:val="009D1D4A"/>
    <w:rsid w:val="009D2295"/>
    <w:rsid w:val="009D2531"/>
    <w:rsid w:val="009D2BA6"/>
    <w:rsid w:val="009D3034"/>
    <w:rsid w:val="009D3BC6"/>
    <w:rsid w:val="009D4717"/>
    <w:rsid w:val="009D4C97"/>
    <w:rsid w:val="009D545E"/>
    <w:rsid w:val="009D548C"/>
    <w:rsid w:val="009D5570"/>
    <w:rsid w:val="009D5766"/>
    <w:rsid w:val="009D6E7C"/>
    <w:rsid w:val="009D718F"/>
    <w:rsid w:val="009D7718"/>
    <w:rsid w:val="009E069B"/>
    <w:rsid w:val="009E1B9A"/>
    <w:rsid w:val="009E20BA"/>
    <w:rsid w:val="009E21BA"/>
    <w:rsid w:val="009E2A6C"/>
    <w:rsid w:val="009E2DF8"/>
    <w:rsid w:val="009E34CC"/>
    <w:rsid w:val="009E3912"/>
    <w:rsid w:val="009E41E6"/>
    <w:rsid w:val="009E48F7"/>
    <w:rsid w:val="009E4B68"/>
    <w:rsid w:val="009E4F11"/>
    <w:rsid w:val="009E50A7"/>
    <w:rsid w:val="009E50FD"/>
    <w:rsid w:val="009E5309"/>
    <w:rsid w:val="009E64F5"/>
    <w:rsid w:val="009E6A0F"/>
    <w:rsid w:val="009E6EA1"/>
    <w:rsid w:val="009E7416"/>
    <w:rsid w:val="009E7B75"/>
    <w:rsid w:val="009E7EAD"/>
    <w:rsid w:val="009F03EB"/>
    <w:rsid w:val="009F087C"/>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BD"/>
    <w:rsid w:val="00A037DF"/>
    <w:rsid w:val="00A03C5E"/>
    <w:rsid w:val="00A04B98"/>
    <w:rsid w:val="00A051F9"/>
    <w:rsid w:val="00A056D5"/>
    <w:rsid w:val="00A06973"/>
    <w:rsid w:val="00A06B7F"/>
    <w:rsid w:val="00A07C95"/>
    <w:rsid w:val="00A10A78"/>
    <w:rsid w:val="00A11BF7"/>
    <w:rsid w:val="00A11DA6"/>
    <w:rsid w:val="00A122EA"/>
    <w:rsid w:val="00A12FE9"/>
    <w:rsid w:val="00A13604"/>
    <w:rsid w:val="00A138D4"/>
    <w:rsid w:val="00A13FD3"/>
    <w:rsid w:val="00A141FF"/>
    <w:rsid w:val="00A1470A"/>
    <w:rsid w:val="00A15EF0"/>
    <w:rsid w:val="00A166AF"/>
    <w:rsid w:val="00A16B34"/>
    <w:rsid w:val="00A17BCA"/>
    <w:rsid w:val="00A17CFC"/>
    <w:rsid w:val="00A17F70"/>
    <w:rsid w:val="00A210EB"/>
    <w:rsid w:val="00A214A8"/>
    <w:rsid w:val="00A214BF"/>
    <w:rsid w:val="00A21944"/>
    <w:rsid w:val="00A21C00"/>
    <w:rsid w:val="00A21CC2"/>
    <w:rsid w:val="00A22AED"/>
    <w:rsid w:val="00A22D11"/>
    <w:rsid w:val="00A2495F"/>
    <w:rsid w:val="00A24D6F"/>
    <w:rsid w:val="00A24E35"/>
    <w:rsid w:val="00A24EC5"/>
    <w:rsid w:val="00A258D8"/>
    <w:rsid w:val="00A25A3A"/>
    <w:rsid w:val="00A25A47"/>
    <w:rsid w:val="00A25D11"/>
    <w:rsid w:val="00A25D3E"/>
    <w:rsid w:val="00A25E3F"/>
    <w:rsid w:val="00A26400"/>
    <w:rsid w:val="00A2737D"/>
    <w:rsid w:val="00A27DB1"/>
    <w:rsid w:val="00A27FA4"/>
    <w:rsid w:val="00A3001A"/>
    <w:rsid w:val="00A30C59"/>
    <w:rsid w:val="00A310DE"/>
    <w:rsid w:val="00A3178D"/>
    <w:rsid w:val="00A31997"/>
    <w:rsid w:val="00A328FB"/>
    <w:rsid w:val="00A3377C"/>
    <w:rsid w:val="00A338E9"/>
    <w:rsid w:val="00A342AF"/>
    <w:rsid w:val="00A34A47"/>
    <w:rsid w:val="00A34DFF"/>
    <w:rsid w:val="00A34E4D"/>
    <w:rsid w:val="00A361C6"/>
    <w:rsid w:val="00A375B9"/>
    <w:rsid w:val="00A37975"/>
    <w:rsid w:val="00A37EC2"/>
    <w:rsid w:val="00A40591"/>
    <w:rsid w:val="00A405F7"/>
    <w:rsid w:val="00A41076"/>
    <w:rsid w:val="00A4127C"/>
    <w:rsid w:val="00A423BD"/>
    <w:rsid w:val="00A425C6"/>
    <w:rsid w:val="00A42686"/>
    <w:rsid w:val="00A43212"/>
    <w:rsid w:val="00A43D0F"/>
    <w:rsid w:val="00A44729"/>
    <w:rsid w:val="00A45130"/>
    <w:rsid w:val="00A45174"/>
    <w:rsid w:val="00A45215"/>
    <w:rsid w:val="00A45D56"/>
    <w:rsid w:val="00A4679A"/>
    <w:rsid w:val="00A46F4A"/>
    <w:rsid w:val="00A470C1"/>
    <w:rsid w:val="00A47D66"/>
    <w:rsid w:val="00A5008C"/>
    <w:rsid w:val="00A50175"/>
    <w:rsid w:val="00A50AA9"/>
    <w:rsid w:val="00A517E8"/>
    <w:rsid w:val="00A525BC"/>
    <w:rsid w:val="00A525C0"/>
    <w:rsid w:val="00A52C84"/>
    <w:rsid w:val="00A52E03"/>
    <w:rsid w:val="00A52E8F"/>
    <w:rsid w:val="00A53885"/>
    <w:rsid w:val="00A54588"/>
    <w:rsid w:val="00A54ABE"/>
    <w:rsid w:val="00A556ED"/>
    <w:rsid w:val="00A55EF5"/>
    <w:rsid w:val="00A55F10"/>
    <w:rsid w:val="00A56311"/>
    <w:rsid w:val="00A5662D"/>
    <w:rsid w:val="00A56CF1"/>
    <w:rsid w:val="00A5701B"/>
    <w:rsid w:val="00A57478"/>
    <w:rsid w:val="00A57B7A"/>
    <w:rsid w:val="00A57DF2"/>
    <w:rsid w:val="00A61246"/>
    <w:rsid w:val="00A612C4"/>
    <w:rsid w:val="00A61428"/>
    <w:rsid w:val="00A61629"/>
    <w:rsid w:val="00A62D94"/>
    <w:rsid w:val="00A63C1C"/>
    <w:rsid w:val="00A63ECD"/>
    <w:rsid w:val="00A64A3D"/>
    <w:rsid w:val="00A64E17"/>
    <w:rsid w:val="00A659E6"/>
    <w:rsid w:val="00A65DFE"/>
    <w:rsid w:val="00A65E0A"/>
    <w:rsid w:val="00A66188"/>
    <w:rsid w:val="00A661E9"/>
    <w:rsid w:val="00A66397"/>
    <w:rsid w:val="00A663A7"/>
    <w:rsid w:val="00A66A34"/>
    <w:rsid w:val="00A66DBE"/>
    <w:rsid w:val="00A670D8"/>
    <w:rsid w:val="00A679F6"/>
    <w:rsid w:val="00A70248"/>
    <w:rsid w:val="00A70852"/>
    <w:rsid w:val="00A71760"/>
    <w:rsid w:val="00A7231A"/>
    <w:rsid w:val="00A72570"/>
    <w:rsid w:val="00A72803"/>
    <w:rsid w:val="00A738A0"/>
    <w:rsid w:val="00A73EB7"/>
    <w:rsid w:val="00A73F26"/>
    <w:rsid w:val="00A745D5"/>
    <w:rsid w:val="00A74688"/>
    <w:rsid w:val="00A763B9"/>
    <w:rsid w:val="00A7786D"/>
    <w:rsid w:val="00A80834"/>
    <w:rsid w:val="00A80C82"/>
    <w:rsid w:val="00A80D6D"/>
    <w:rsid w:val="00A81002"/>
    <w:rsid w:val="00A82BD7"/>
    <w:rsid w:val="00A8323C"/>
    <w:rsid w:val="00A83537"/>
    <w:rsid w:val="00A83585"/>
    <w:rsid w:val="00A8365F"/>
    <w:rsid w:val="00A83E09"/>
    <w:rsid w:val="00A84E8A"/>
    <w:rsid w:val="00A852B8"/>
    <w:rsid w:val="00A85462"/>
    <w:rsid w:val="00A85B37"/>
    <w:rsid w:val="00A85DD1"/>
    <w:rsid w:val="00A87660"/>
    <w:rsid w:val="00A8782E"/>
    <w:rsid w:val="00A8793B"/>
    <w:rsid w:val="00A87BA4"/>
    <w:rsid w:val="00A90160"/>
    <w:rsid w:val="00A90A55"/>
    <w:rsid w:val="00A9108A"/>
    <w:rsid w:val="00A91BD5"/>
    <w:rsid w:val="00A922CB"/>
    <w:rsid w:val="00A926FC"/>
    <w:rsid w:val="00A93021"/>
    <w:rsid w:val="00A935FC"/>
    <w:rsid w:val="00A944E6"/>
    <w:rsid w:val="00A94E3D"/>
    <w:rsid w:val="00A95900"/>
    <w:rsid w:val="00A96103"/>
    <w:rsid w:val="00A96271"/>
    <w:rsid w:val="00A96BA4"/>
    <w:rsid w:val="00A96F58"/>
    <w:rsid w:val="00A972FB"/>
    <w:rsid w:val="00AA0436"/>
    <w:rsid w:val="00AA0D91"/>
    <w:rsid w:val="00AA1CE8"/>
    <w:rsid w:val="00AA294B"/>
    <w:rsid w:val="00AA29C4"/>
    <w:rsid w:val="00AA2CF5"/>
    <w:rsid w:val="00AA313E"/>
    <w:rsid w:val="00AA3293"/>
    <w:rsid w:val="00AA334E"/>
    <w:rsid w:val="00AA3537"/>
    <w:rsid w:val="00AA356B"/>
    <w:rsid w:val="00AA3B37"/>
    <w:rsid w:val="00AA3EAC"/>
    <w:rsid w:val="00AA50DA"/>
    <w:rsid w:val="00AA523D"/>
    <w:rsid w:val="00AA533C"/>
    <w:rsid w:val="00AA59D3"/>
    <w:rsid w:val="00AA5CEB"/>
    <w:rsid w:val="00AA5D9E"/>
    <w:rsid w:val="00AA67B6"/>
    <w:rsid w:val="00AA6945"/>
    <w:rsid w:val="00AA6D86"/>
    <w:rsid w:val="00AA75AF"/>
    <w:rsid w:val="00AA7A7A"/>
    <w:rsid w:val="00AA7FBD"/>
    <w:rsid w:val="00AB003A"/>
    <w:rsid w:val="00AB0D6C"/>
    <w:rsid w:val="00AB0E56"/>
    <w:rsid w:val="00AB1174"/>
    <w:rsid w:val="00AB1258"/>
    <w:rsid w:val="00AB1371"/>
    <w:rsid w:val="00AB3083"/>
    <w:rsid w:val="00AB30B3"/>
    <w:rsid w:val="00AB3648"/>
    <w:rsid w:val="00AB4A14"/>
    <w:rsid w:val="00AB4C2C"/>
    <w:rsid w:val="00AB4F61"/>
    <w:rsid w:val="00AB511E"/>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BFD"/>
    <w:rsid w:val="00AC60B4"/>
    <w:rsid w:val="00AC65F9"/>
    <w:rsid w:val="00AC67BC"/>
    <w:rsid w:val="00AC7828"/>
    <w:rsid w:val="00AC7BDB"/>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5C63"/>
    <w:rsid w:val="00AD6D67"/>
    <w:rsid w:val="00AD742F"/>
    <w:rsid w:val="00AD74E4"/>
    <w:rsid w:val="00AD7D3F"/>
    <w:rsid w:val="00AE0212"/>
    <w:rsid w:val="00AE0B00"/>
    <w:rsid w:val="00AE1A51"/>
    <w:rsid w:val="00AE1B78"/>
    <w:rsid w:val="00AE1CC4"/>
    <w:rsid w:val="00AE1E0A"/>
    <w:rsid w:val="00AE2C0C"/>
    <w:rsid w:val="00AE3704"/>
    <w:rsid w:val="00AE41B3"/>
    <w:rsid w:val="00AE4283"/>
    <w:rsid w:val="00AE4596"/>
    <w:rsid w:val="00AE45F2"/>
    <w:rsid w:val="00AE4BEC"/>
    <w:rsid w:val="00AE4D8F"/>
    <w:rsid w:val="00AE5944"/>
    <w:rsid w:val="00AE6A81"/>
    <w:rsid w:val="00AE6CCE"/>
    <w:rsid w:val="00AE7800"/>
    <w:rsid w:val="00AE7A07"/>
    <w:rsid w:val="00AF003B"/>
    <w:rsid w:val="00AF0138"/>
    <w:rsid w:val="00AF0704"/>
    <w:rsid w:val="00AF0C2F"/>
    <w:rsid w:val="00AF0ED6"/>
    <w:rsid w:val="00AF1228"/>
    <w:rsid w:val="00AF135E"/>
    <w:rsid w:val="00AF1905"/>
    <w:rsid w:val="00AF292B"/>
    <w:rsid w:val="00AF2BB4"/>
    <w:rsid w:val="00AF4183"/>
    <w:rsid w:val="00AF4AA6"/>
    <w:rsid w:val="00AF4DCB"/>
    <w:rsid w:val="00AF4F7F"/>
    <w:rsid w:val="00AF5D01"/>
    <w:rsid w:val="00AF6A4D"/>
    <w:rsid w:val="00AF7182"/>
    <w:rsid w:val="00AF780F"/>
    <w:rsid w:val="00AF7B46"/>
    <w:rsid w:val="00B01599"/>
    <w:rsid w:val="00B016A6"/>
    <w:rsid w:val="00B0233B"/>
    <w:rsid w:val="00B025FC"/>
    <w:rsid w:val="00B0272A"/>
    <w:rsid w:val="00B05F53"/>
    <w:rsid w:val="00B07372"/>
    <w:rsid w:val="00B0792E"/>
    <w:rsid w:val="00B07CCF"/>
    <w:rsid w:val="00B10496"/>
    <w:rsid w:val="00B107A2"/>
    <w:rsid w:val="00B10AFD"/>
    <w:rsid w:val="00B110E8"/>
    <w:rsid w:val="00B118A0"/>
    <w:rsid w:val="00B11FE5"/>
    <w:rsid w:val="00B12707"/>
    <w:rsid w:val="00B12EAA"/>
    <w:rsid w:val="00B14093"/>
    <w:rsid w:val="00B1429A"/>
    <w:rsid w:val="00B144DD"/>
    <w:rsid w:val="00B151D8"/>
    <w:rsid w:val="00B15602"/>
    <w:rsid w:val="00B15EBC"/>
    <w:rsid w:val="00B16A0B"/>
    <w:rsid w:val="00B16B6B"/>
    <w:rsid w:val="00B16B77"/>
    <w:rsid w:val="00B16DED"/>
    <w:rsid w:val="00B17130"/>
    <w:rsid w:val="00B172FF"/>
    <w:rsid w:val="00B1745F"/>
    <w:rsid w:val="00B17678"/>
    <w:rsid w:val="00B17B08"/>
    <w:rsid w:val="00B21368"/>
    <w:rsid w:val="00B215A8"/>
    <w:rsid w:val="00B21E0E"/>
    <w:rsid w:val="00B22189"/>
    <w:rsid w:val="00B2411E"/>
    <w:rsid w:val="00B25572"/>
    <w:rsid w:val="00B26769"/>
    <w:rsid w:val="00B26ACB"/>
    <w:rsid w:val="00B273E1"/>
    <w:rsid w:val="00B27DB8"/>
    <w:rsid w:val="00B30F7E"/>
    <w:rsid w:val="00B30FC0"/>
    <w:rsid w:val="00B322BC"/>
    <w:rsid w:val="00B322D1"/>
    <w:rsid w:val="00B32767"/>
    <w:rsid w:val="00B33932"/>
    <w:rsid w:val="00B342AA"/>
    <w:rsid w:val="00B35106"/>
    <w:rsid w:val="00B35155"/>
    <w:rsid w:val="00B3524E"/>
    <w:rsid w:val="00B35682"/>
    <w:rsid w:val="00B35B1C"/>
    <w:rsid w:val="00B36453"/>
    <w:rsid w:val="00B36528"/>
    <w:rsid w:val="00B3682B"/>
    <w:rsid w:val="00B36BC0"/>
    <w:rsid w:val="00B40D39"/>
    <w:rsid w:val="00B41DE5"/>
    <w:rsid w:val="00B41F8B"/>
    <w:rsid w:val="00B42B6B"/>
    <w:rsid w:val="00B43CFE"/>
    <w:rsid w:val="00B444E1"/>
    <w:rsid w:val="00B44F0F"/>
    <w:rsid w:val="00B4565A"/>
    <w:rsid w:val="00B45896"/>
    <w:rsid w:val="00B46221"/>
    <w:rsid w:val="00B46820"/>
    <w:rsid w:val="00B46AD8"/>
    <w:rsid w:val="00B46E60"/>
    <w:rsid w:val="00B46EB4"/>
    <w:rsid w:val="00B4747F"/>
    <w:rsid w:val="00B476B5"/>
    <w:rsid w:val="00B47B13"/>
    <w:rsid w:val="00B510E1"/>
    <w:rsid w:val="00B51C75"/>
    <w:rsid w:val="00B52171"/>
    <w:rsid w:val="00B5264C"/>
    <w:rsid w:val="00B5316D"/>
    <w:rsid w:val="00B5414B"/>
    <w:rsid w:val="00B54A6A"/>
    <w:rsid w:val="00B54DD8"/>
    <w:rsid w:val="00B54DFE"/>
    <w:rsid w:val="00B559EC"/>
    <w:rsid w:val="00B56218"/>
    <w:rsid w:val="00B56569"/>
    <w:rsid w:val="00B5696E"/>
    <w:rsid w:val="00B56DEC"/>
    <w:rsid w:val="00B56F44"/>
    <w:rsid w:val="00B56F94"/>
    <w:rsid w:val="00B5766B"/>
    <w:rsid w:val="00B600C3"/>
    <w:rsid w:val="00B6040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20CF"/>
    <w:rsid w:val="00B72222"/>
    <w:rsid w:val="00B72C1E"/>
    <w:rsid w:val="00B72F75"/>
    <w:rsid w:val="00B738E5"/>
    <w:rsid w:val="00B74D6F"/>
    <w:rsid w:val="00B755A7"/>
    <w:rsid w:val="00B76A54"/>
    <w:rsid w:val="00B77031"/>
    <w:rsid w:val="00B7703F"/>
    <w:rsid w:val="00B7715A"/>
    <w:rsid w:val="00B773E0"/>
    <w:rsid w:val="00B77FF1"/>
    <w:rsid w:val="00B80185"/>
    <w:rsid w:val="00B80831"/>
    <w:rsid w:val="00B81443"/>
    <w:rsid w:val="00B82B42"/>
    <w:rsid w:val="00B832C7"/>
    <w:rsid w:val="00B8422D"/>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3C9F"/>
    <w:rsid w:val="00B943E7"/>
    <w:rsid w:val="00B94540"/>
    <w:rsid w:val="00B94759"/>
    <w:rsid w:val="00B94B48"/>
    <w:rsid w:val="00B95648"/>
    <w:rsid w:val="00B9572F"/>
    <w:rsid w:val="00B96390"/>
    <w:rsid w:val="00B96F54"/>
    <w:rsid w:val="00BA0177"/>
    <w:rsid w:val="00BA11FF"/>
    <w:rsid w:val="00BA19E9"/>
    <w:rsid w:val="00BA1EC0"/>
    <w:rsid w:val="00BA222B"/>
    <w:rsid w:val="00BA299D"/>
    <w:rsid w:val="00BA2FA9"/>
    <w:rsid w:val="00BA353D"/>
    <w:rsid w:val="00BA3BF6"/>
    <w:rsid w:val="00BA43C9"/>
    <w:rsid w:val="00BA5264"/>
    <w:rsid w:val="00BA5497"/>
    <w:rsid w:val="00BA56E5"/>
    <w:rsid w:val="00BA5DD4"/>
    <w:rsid w:val="00BA7109"/>
    <w:rsid w:val="00BA7296"/>
    <w:rsid w:val="00BA7B14"/>
    <w:rsid w:val="00BB0964"/>
    <w:rsid w:val="00BB1201"/>
    <w:rsid w:val="00BB1454"/>
    <w:rsid w:val="00BB174B"/>
    <w:rsid w:val="00BB1DCF"/>
    <w:rsid w:val="00BB1F99"/>
    <w:rsid w:val="00BB1FA1"/>
    <w:rsid w:val="00BB38C6"/>
    <w:rsid w:val="00BB3A86"/>
    <w:rsid w:val="00BB3B65"/>
    <w:rsid w:val="00BB3D0A"/>
    <w:rsid w:val="00BB4ED6"/>
    <w:rsid w:val="00BB543C"/>
    <w:rsid w:val="00BB674A"/>
    <w:rsid w:val="00BB7FF2"/>
    <w:rsid w:val="00BC012C"/>
    <w:rsid w:val="00BC03EC"/>
    <w:rsid w:val="00BC0489"/>
    <w:rsid w:val="00BC07CA"/>
    <w:rsid w:val="00BC0FAB"/>
    <w:rsid w:val="00BC107D"/>
    <w:rsid w:val="00BC1347"/>
    <w:rsid w:val="00BC1629"/>
    <w:rsid w:val="00BC1A25"/>
    <w:rsid w:val="00BC26EF"/>
    <w:rsid w:val="00BC32E9"/>
    <w:rsid w:val="00BC350B"/>
    <w:rsid w:val="00BC3EAF"/>
    <w:rsid w:val="00BC408C"/>
    <w:rsid w:val="00BC43CB"/>
    <w:rsid w:val="00BC4400"/>
    <w:rsid w:val="00BC4433"/>
    <w:rsid w:val="00BC45A2"/>
    <w:rsid w:val="00BC48F6"/>
    <w:rsid w:val="00BC53E5"/>
    <w:rsid w:val="00BC5D48"/>
    <w:rsid w:val="00BC681C"/>
    <w:rsid w:val="00BC683E"/>
    <w:rsid w:val="00BC73C2"/>
    <w:rsid w:val="00BC77B0"/>
    <w:rsid w:val="00BD0157"/>
    <w:rsid w:val="00BD05E2"/>
    <w:rsid w:val="00BD0815"/>
    <w:rsid w:val="00BD1717"/>
    <w:rsid w:val="00BD1CD2"/>
    <w:rsid w:val="00BD1F5F"/>
    <w:rsid w:val="00BD2423"/>
    <w:rsid w:val="00BD300A"/>
    <w:rsid w:val="00BD3BE7"/>
    <w:rsid w:val="00BD4001"/>
    <w:rsid w:val="00BD4A94"/>
    <w:rsid w:val="00BD4ABE"/>
    <w:rsid w:val="00BD4C45"/>
    <w:rsid w:val="00BD55BF"/>
    <w:rsid w:val="00BD5A35"/>
    <w:rsid w:val="00BD5A9C"/>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319E"/>
    <w:rsid w:val="00BF3375"/>
    <w:rsid w:val="00BF35D1"/>
    <w:rsid w:val="00BF3B9A"/>
    <w:rsid w:val="00BF3DD0"/>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1934"/>
    <w:rsid w:val="00C0255C"/>
    <w:rsid w:val="00C02670"/>
    <w:rsid w:val="00C02AB1"/>
    <w:rsid w:val="00C036E7"/>
    <w:rsid w:val="00C03879"/>
    <w:rsid w:val="00C03ED8"/>
    <w:rsid w:val="00C0454D"/>
    <w:rsid w:val="00C04741"/>
    <w:rsid w:val="00C04BF3"/>
    <w:rsid w:val="00C053E6"/>
    <w:rsid w:val="00C05EF0"/>
    <w:rsid w:val="00C06D7A"/>
    <w:rsid w:val="00C07487"/>
    <w:rsid w:val="00C0753B"/>
    <w:rsid w:val="00C100B0"/>
    <w:rsid w:val="00C1033E"/>
    <w:rsid w:val="00C1050D"/>
    <w:rsid w:val="00C10D6C"/>
    <w:rsid w:val="00C115B1"/>
    <w:rsid w:val="00C115FA"/>
    <w:rsid w:val="00C1181E"/>
    <w:rsid w:val="00C121A1"/>
    <w:rsid w:val="00C1270A"/>
    <w:rsid w:val="00C13BC9"/>
    <w:rsid w:val="00C143A4"/>
    <w:rsid w:val="00C151B3"/>
    <w:rsid w:val="00C158FC"/>
    <w:rsid w:val="00C15D60"/>
    <w:rsid w:val="00C15DF1"/>
    <w:rsid w:val="00C15EA1"/>
    <w:rsid w:val="00C17231"/>
    <w:rsid w:val="00C17253"/>
    <w:rsid w:val="00C177F3"/>
    <w:rsid w:val="00C17B08"/>
    <w:rsid w:val="00C203AB"/>
    <w:rsid w:val="00C208F5"/>
    <w:rsid w:val="00C2196D"/>
    <w:rsid w:val="00C22090"/>
    <w:rsid w:val="00C22205"/>
    <w:rsid w:val="00C239F7"/>
    <w:rsid w:val="00C23A16"/>
    <w:rsid w:val="00C23D1A"/>
    <w:rsid w:val="00C242CE"/>
    <w:rsid w:val="00C24A7B"/>
    <w:rsid w:val="00C24B56"/>
    <w:rsid w:val="00C24F65"/>
    <w:rsid w:val="00C25BB9"/>
    <w:rsid w:val="00C25DFD"/>
    <w:rsid w:val="00C25F29"/>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2912"/>
    <w:rsid w:val="00C33067"/>
    <w:rsid w:val="00C331C3"/>
    <w:rsid w:val="00C337F2"/>
    <w:rsid w:val="00C34F06"/>
    <w:rsid w:val="00C350C6"/>
    <w:rsid w:val="00C35402"/>
    <w:rsid w:val="00C35492"/>
    <w:rsid w:val="00C36239"/>
    <w:rsid w:val="00C37C8D"/>
    <w:rsid w:val="00C40399"/>
    <w:rsid w:val="00C40A15"/>
    <w:rsid w:val="00C41CCB"/>
    <w:rsid w:val="00C41CF7"/>
    <w:rsid w:val="00C41D5F"/>
    <w:rsid w:val="00C42079"/>
    <w:rsid w:val="00C4287C"/>
    <w:rsid w:val="00C43F3E"/>
    <w:rsid w:val="00C44086"/>
    <w:rsid w:val="00C44A89"/>
    <w:rsid w:val="00C45388"/>
    <w:rsid w:val="00C45904"/>
    <w:rsid w:val="00C464FA"/>
    <w:rsid w:val="00C46A24"/>
    <w:rsid w:val="00C46C6B"/>
    <w:rsid w:val="00C46E0A"/>
    <w:rsid w:val="00C471FC"/>
    <w:rsid w:val="00C4776A"/>
    <w:rsid w:val="00C503C8"/>
    <w:rsid w:val="00C5074C"/>
    <w:rsid w:val="00C50D0E"/>
    <w:rsid w:val="00C51975"/>
    <w:rsid w:val="00C51B63"/>
    <w:rsid w:val="00C51CD3"/>
    <w:rsid w:val="00C52090"/>
    <w:rsid w:val="00C52912"/>
    <w:rsid w:val="00C52CE4"/>
    <w:rsid w:val="00C533E2"/>
    <w:rsid w:val="00C539AF"/>
    <w:rsid w:val="00C53C7B"/>
    <w:rsid w:val="00C5451D"/>
    <w:rsid w:val="00C546B1"/>
    <w:rsid w:val="00C54855"/>
    <w:rsid w:val="00C548AF"/>
    <w:rsid w:val="00C557D8"/>
    <w:rsid w:val="00C567D6"/>
    <w:rsid w:val="00C56C51"/>
    <w:rsid w:val="00C578E7"/>
    <w:rsid w:val="00C57EE9"/>
    <w:rsid w:val="00C57F08"/>
    <w:rsid w:val="00C60A6C"/>
    <w:rsid w:val="00C60B5F"/>
    <w:rsid w:val="00C60C93"/>
    <w:rsid w:val="00C615B6"/>
    <w:rsid w:val="00C61C57"/>
    <w:rsid w:val="00C61E3C"/>
    <w:rsid w:val="00C61F5A"/>
    <w:rsid w:val="00C61F9B"/>
    <w:rsid w:val="00C6223A"/>
    <w:rsid w:val="00C62650"/>
    <w:rsid w:val="00C62818"/>
    <w:rsid w:val="00C62B95"/>
    <w:rsid w:val="00C648A4"/>
    <w:rsid w:val="00C649B7"/>
    <w:rsid w:val="00C668A7"/>
    <w:rsid w:val="00C66CFF"/>
    <w:rsid w:val="00C70668"/>
    <w:rsid w:val="00C70E3A"/>
    <w:rsid w:val="00C721FF"/>
    <w:rsid w:val="00C72582"/>
    <w:rsid w:val="00C72D48"/>
    <w:rsid w:val="00C74441"/>
    <w:rsid w:val="00C7483D"/>
    <w:rsid w:val="00C75ED1"/>
    <w:rsid w:val="00C77B24"/>
    <w:rsid w:val="00C81022"/>
    <w:rsid w:val="00C81E83"/>
    <w:rsid w:val="00C82096"/>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8D6"/>
    <w:rsid w:val="00C91B9E"/>
    <w:rsid w:val="00C92BA2"/>
    <w:rsid w:val="00C92C1E"/>
    <w:rsid w:val="00C9313B"/>
    <w:rsid w:val="00C93862"/>
    <w:rsid w:val="00C939AC"/>
    <w:rsid w:val="00C93B48"/>
    <w:rsid w:val="00C949B6"/>
    <w:rsid w:val="00C95926"/>
    <w:rsid w:val="00C96CDD"/>
    <w:rsid w:val="00C96F62"/>
    <w:rsid w:val="00C972ED"/>
    <w:rsid w:val="00C97340"/>
    <w:rsid w:val="00CA00E2"/>
    <w:rsid w:val="00CA03F4"/>
    <w:rsid w:val="00CA09CA"/>
    <w:rsid w:val="00CA1252"/>
    <w:rsid w:val="00CA1339"/>
    <w:rsid w:val="00CA141A"/>
    <w:rsid w:val="00CA2663"/>
    <w:rsid w:val="00CA2764"/>
    <w:rsid w:val="00CA27BC"/>
    <w:rsid w:val="00CA28C7"/>
    <w:rsid w:val="00CA3423"/>
    <w:rsid w:val="00CA3D21"/>
    <w:rsid w:val="00CA3DF1"/>
    <w:rsid w:val="00CA408F"/>
    <w:rsid w:val="00CA48F5"/>
    <w:rsid w:val="00CA5157"/>
    <w:rsid w:val="00CA5F44"/>
    <w:rsid w:val="00CA6EA3"/>
    <w:rsid w:val="00CA6FBA"/>
    <w:rsid w:val="00CA7435"/>
    <w:rsid w:val="00CB02A6"/>
    <w:rsid w:val="00CB0316"/>
    <w:rsid w:val="00CB1ACF"/>
    <w:rsid w:val="00CB312E"/>
    <w:rsid w:val="00CB3212"/>
    <w:rsid w:val="00CB331B"/>
    <w:rsid w:val="00CB3834"/>
    <w:rsid w:val="00CB39AC"/>
    <w:rsid w:val="00CB595D"/>
    <w:rsid w:val="00CB648D"/>
    <w:rsid w:val="00CB6538"/>
    <w:rsid w:val="00CB7014"/>
    <w:rsid w:val="00CB7541"/>
    <w:rsid w:val="00CB75BD"/>
    <w:rsid w:val="00CB7770"/>
    <w:rsid w:val="00CB7CFA"/>
    <w:rsid w:val="00CC2220"/>
    <w:rsid w:val="00CC30E9"/>
    <w:rsid w:val="00CC31EC"/>
    <w:rsid w:val="00CC32CD"/>
    <w:rsid w:val="00CC3354"/>
    <w:rsid w:val="00CC33F9"/>
    <w:rsid w:val="00CC5585"/>
    <w:rsid w:val="00CC55DB"/>
    <w:rsid w:val="00CC5681"/>
    <w:rsid w:val="00CC56A3"/>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610"/>
    <w:rsid w:val="00CD3D73"/>
    <w:rsid w:val="00CD432E"/>
    <w:rsid w:val="00CD4930"/>
    <w:rsid w:val="00CD51C3"/>
    <w:rsid w:val="00CD5251"/>
    <w:rsid w:val="00CD5ECA"/>
    <w:rsid w:val="00CD6B34"/>
    <w:rsid w:val="00CD707C"/>
    <w:rsid w:val="00CD70BF"/>
    <w:rsid w:val="00CD7B6F"/>
    <w:rsid w:val="00CE0A41"/>
    <w:rsid w:val="00CE1C7B"/>
    <w:rsid w:val="00CE250B"/>
    <w:rsid w:val="00CE39F7"/>
    <w:rsid w:val="00CE574D"/>
    <w:rsid w:val="00CE5948"/>
    <w:rsid w:val="00CE5A62"/>
    <w:rsid w:val="00CE6211"/>
    <w:rsid w:val="00CE66A2"/>
    <w:rsid w:val="00CE69AC"/>
    <w:rsid w:val="00CE6F95"/>
    <w:rsid w:val="00CE79C8"/>
    <w:rsid w:val="00CF00FB"/>
    <w:rsid w:val="00CF0C10"/>
    <w:rsid w:val="00CF113D"/>
    <w:rsid w:val="00CF1BDA"/>
    <w:rsid w:val="00CF22D6"/>
    <w:rsid w:val="00CF23C7"/>
    <w:rsid w:val="00CF305E"/>
    <w:rsid w:val="00CF36E4"/>
    <w:rsid w:val="00CF40A8"/>
    <w:rsid w:val="00CF4B65"/>
    <w:rsid w:val="00CF52EE"/>
    <w:rsid w:val="00CF5834"/>
    <w:rsid w:val="00CF5AB3"/>
    <w:rsid w:val="00CF606D"/>
    <w:rsid w:val="00CF6197"/>
    <w:rsid w:val="00CF67C8"/>
    <w:rsid w:val="00CF6CBC"/>
    <w:rsid w:val="00CF6D27"/>
    <w:rsid w:val="00CF6D64"/>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1DD7"/>
    <w:rsid w:val="00D11E1F"/>
    <w:rsid w:val="00D123C5"/>
    <w:rsid w:val="00D12CDE"/>
    <w:rsid w:val="00D130A0"/>
    <w:rsid w:val="00D131E9"/>
    <w:rsid w:val="00D1381A"/>
    <w:rsid w:val="00D13FA3"/>
    <w:rsid w:val="00D14E95"/>
    <w:rsid w:val="00D14EAC"/>
    <w:rsid w:val="00D14F91"/>
    <w:rsid w:val="00D154AA"/>
    <w:rsid w:val="00D15B36"/>
    <w:rsid w:val="00D164DC"/>
    <w:rsid w:val="00D1668C"/>
    <w:rsid w:val="00D16B6C"/>
    <w:rsid w:val="00D17072"/>
    <w:rsid w:val="00D170A0"/>
    <w:rsid w:val="00D1737B"/>
    <w:rsid w:val="00D20C64"/>
    <w:rsid w:val="00D20E30"/>
    <w:rsid w:val="00D2146F"/>
    <w:rsid w:val="00D22523"/>
    <w:rsid w:val="00D22860"/>
    <w:rsid w:val="00D23413"/>
    <w:rsid w:val="00D248D7"/>
    <w:rsid w:val="00D254C6"/>
    <w:rsid w:val="00D25507"/>
    <w:rsid w:val="00D258E7"/>
    <w:rsid w:val="00D261A6"/>
    <w:rsid w:val="00D26313"/>
    <w:rsid w:val="00D267D4"/>
    <w:rsid w:val="00D26A50"/>
    <w:rsid w:val="00D26A99"/>
    <w:rsid w:val="00D2770A"/>
    <w:rsid w:val="00D31788"/>
    <w:rsid w:val="00D31DEA"/>
    <w:rsid w:val="00D320D3"/>
    <w:rsid w:val="00D32746"/>
    <w:rsid w:val="00D33505"/>
    <w:rsid w:val="00D336AE"/>
    <w:rsid w:val="00D3372E"/>
    <w:rsid w:val="00D33DBF"/>
    <w:rsid w:val="00D3444A"/>
    <w:rsid w:val="00D34EBC"/>
    <w:rsid w:val="00D34FBF"/>
    <w:rsid w:val="00D369D6"/>
    <w:rsid w:val="00D36A51"/>
    <w:rsid w:val="00D373D2"/>
    <w:rsid w:val="00D37771"/>
    <w:rsid w:val="00D377B5"/>
    <w:rsid w:val="00D4076A"/>
    <w:rsid w:val="00D40899"/>
    <w:rsid w:val="00D408D8"/>
    <w:rsid w:val="00D410FF"/>
    <w:rsid w:val="00D416A0"/>
    <w:rsid w:val="00D4271E"/>
    <w:rsid w:val="00D42912"/>
    <w:rsid w:val="00D43110"/>
    <w:rsid w:val="00D432E2"/>
    <w:rsid w:val="00D434A7"/>
    <w:rsid w:val="00D4440E"/>
    <w:rsid w:val="00D44F76"/>
    <w:rsid w:val="00D456E3"/>
    <w:rsid w:val="00D45713"/>
    <w:rsid w:val="00D45C56"/>
    <w:rsid w:val="00D462E6"/>
    <w:rsid w:val="00D46C6B"/>
    <w:rsid w:val="00D479B2"/>
    <w:rsid w:val="00D50078"/>
    <w:rsid w:val="00D50729"/>
    <w:rsid w:val="00D50773"/>
    <w:rsid w:val="00D50B04"/>
    <w:rsid w:val="00D5124C"/>
    <w:rsid w:val="00D5137E"/>
    <w:rsid w:val="00D5262C"/>
    <w:rsid w:val="00D53094"/>
    <w:rsid w:val="00D53C99"/>
    <w:rsid w:val="00D548B7"/>
    <w:rsid w:val="00D55671"/>
    <w:rsid w:val="00D55CE1"/>
    <w:rsid w:val="00D565C6"/>
    <w:rsid w:val="00D5696E"/>
    <w:rsid w:val="00D56C7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186"/>
    <w:rsid w:val="00D643DE"/>
    <w:rsid w:val="00D64405"/>
    <w:rsid w:val="00D6457A"/>
    <w:rsid w:val="00D64D78"/>
    <w:rsid w:val="00D6522C"/>
    <w:rsid w:val="00D656A9"/>
    <w:rsid w:val="00D668CA"/>
    <w:rsid w:val="00D66E99"/>
    <w:rsid w:val="00D67060"/>
    <w:rsid w:val="00D67222"/>
    <w:rsid w:val="00D716B9"/>
    <w:rsid w:val="00D71FB7"/>
    <w:rsid w:val="00D73A45"/>
    <w:rsid w:val="00D73AD5"/>
    <w:rsid w:val="00D7401C"/>
    <w:rsid w:val="00D740D4"/>
    <w:rsid w:val="00D7432C"/>
    <w:rsid w:val="00D757B4"/>
    <w:rsid w:val="00D75896"/>
    <w:rsid w:val="00D759FF"/>
    <w:rsid w:val="00D75A92"/>
    <w:rsid w:val="00D76A86"/>
    <w:rsid w:val="00D77416"/>
    <w:rsid w:val="00D77613"/>
    <w:rsid w:val="00D77D07"/>
    <w:rsid w:val="00D77D48"/>
    <w:rsid w:val="00D77DD5"/>
    <w:rsid w:val="00D8006F"/>
    <w:rsid w:val="00D80208"/>
    <w:rsid w:val="00D80681"/>
    <w:rsid w:val="00D8092D"/>
    <w:rsid w:val="00D80C1E"/>
    <w:rsid w:val="00D8296C"/>
    <w:rsid w:val="00D82ABD"/>
    <w:rsid w:val="00D82FB9"/>
    <w:rsid w:val="00D83A54"/>
    <w:rsid w:val="00D8410F"/>
    <w:rsid w:val="00D84EDE"/>
    <w:rsid w:val="00D859BE"/>
    <w:rsid w:val="00D85B56"/>
    <w:rsid w:val="00D862E5"/>
    <w:rsid w:val="00D866E8"/>
    <w:rsid w:val="00D86705"/>
    <w:rsid w:val="00D86D85"/>
    <w:rsid w:val="00D86FD2"/>
    <w:rsid w:val="00D908E6"/>
    <w:rsid w:val="00D909D3"/>
    <w:rsid w:val="00D90CF9"/>
    <w:rsid w:val="00D91788"/>
    <w:rsid w:val="00D91936"/>
    <w:rsid w:val="00D91CF1"/>
    <w:rsid w:val="00D91F2D"/>
    <w:rsid w:val="00D92020"/>
    <w:rsid w:val="00D92990"/>
    <w:rsid w:val="00D92AE4"/>
    <w:rsid w:val="00D930A1"/>
    <w:rsid w:val="00D93464"/>
    <w:rsid w:val="00D93C2B"/>
    <w:rsid w:val="00D946DF"/>
    <w:rsid w:val="00D94C31"/>
    <w:rsid w:val="00D94CAB"/>
    <w:rsid w:val="00D94EA3"/>
    <w:rsid w:val="00D96993"/>
    <w:rsid w:val="00D9736C"/>
    <w:rsid w:val="00D9754F"/>
    <w:rsid w:val="00D975DE"/>
    <w:rsid w:val="00D97CBA"/>
    <w:rsid w:val="00DA1588"/>
    <w:rsid w:val="00DA1FB6"/>
    <w:rsid w:val="00DA2F76"/>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B0733"/>
    <w:rsid w:val="00DB0BAB"/>
    <w:rsid w:val="00DB0C50"/>
    <w:rsid w:val="00DB1396"/>
    <w:rsid w:val="00DB17D8"/>
    <w:rsid w:val="00DB1BA4"/>
    <w:rsid w:val="00DB2012"/>
    <w:rsid w:val="00DB26EE"/>
    <w:rsid w:val="00DB2C88"/>
    <w:rsid w:val="00DB360D"/>
    <w:rsid w:val="00DB381D"/>
    <w:rsid w:val="00DB388D"/>
    <w:rsid w:val="00DB3EED"/>
    <w:rsid w:val="00DB423F"/>
    <w:rsid w:val="00DB48F9"/>
    <w:rsid w:val="00DB4E89"/>
    <w:rsid w:val="00DB5DF2"/>
    <w:rsid w:val="00DB65CC"/>
    <w:rsid w:val="00DB758A"/>
    <w:rsid w:val="00DB7776"/>
    <w:rsid w:val="00DB7F44"/>
    <w:rsid w:val="00DB7FC5"/>
    <w:rsid w:val="00DC0125"/>
    <w:rsid w:val="00DC057A"/>
    <w:rsid w:val="00DC06C5"/>
    <w:rsid w:val="00DC0D93"/>
    <w:rsid w:val="00DC101C"/>
    <w:rsid w:val="00DC1C93"/>
    <w:rsid w:val="00DC1DB6"/>
    <w:rsid w:val="00DC1E98"/>
    <w:rsid w:val="00DC23C1"/>
    <w:rsid w:val="00DC23DE"/>
    <w:rsid w:val="00DC2ECC"/>
    <w:rsid w:val="00DC2FDA"/>
    <w:rsid w:val="00DC358C"/>
    <w:rsid w:val="00DC358E"/>
    <w:rsid w:val="00DC4227"/>
    <w:rsid w:val="00DC461C"/>
    <w:rsid w:val="00DC47EC"/>
    <w:rsid w:val="00DC4F8B"/>
    <w:rsid w:val="00DC547E"/>
    <w:rsid w:val="00DC6443"/>
    <w:rsid w:val="00DC7347"/>
    <w:rsid w:val="00DC7600"/>
    <w:rsid w:val="00DC7941"/>
    <w:rsid w:val="00DC7A89"/>
    <w:rsid w:val="00DC7D87"/>
    <w:rsid w:val="00DC7D8A"/>
    <w:rsid w:val="00DC7E25"/>
    <w:rsid w:val="00DD00EF"/>
    <w:rsid w:val="00DD04C7"/>
    <w:rsid w:val="00DD1C9C"/>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17A2"/>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BFC"/>
    <w:rsid w:val="00DE7C6D"/>
    <w:rsid w:val="00DE7FA7"/>
    <w:rsid w:val="00DF046F"/>
    <w:rsid w:val="00DF0586"/>
    <w:rsid w:val="00DF05CA"/>
    <w:rsid w:val="00DF18D3"/>
    <w:rsid w:val="00DF21E3"/>
    <w:rsid w:val="00DF2501"/>
    <w:rsid w:val="00DF27CD"/>
    <w:rsid w:val="00DF31E9"/>
    <w:rsid w:val="00DF3222"/>
    <w:rsid w:val="00DF3AA6"/>
    <w:rsid w:val="00DF3DE1"/>
    <w:rsid w:val="00DF3F7E"/>
    <w:rsid w:val="00DF40DD"/>
    <w:rsid w:val="00DF4441"/>
    <w:rsid w:val="00DF4B22"/>
    <w:rsid w:val="00DF4EB3"/>
    <w:rsid w:val="00DF5E25"/>
    <w:rsid w:val="00DF648A"/>
    <w:rsid w:val="00DF6EBC"/>
    <w:rsid w:val="00DF72B1"/>
    <w:rsid w:val="00DF733A"/>
    <w:rsid w:val="00DF73C6"/>
    <w:rsid w:val="00E009B2"/>
    <w:rsid w:val="00E00F2E"/>
    <w:rsid w:val="00E02D3B"/>
    <w:rsid w:val="00E0405D"/>
    <w:rsid w:val="00E040F7"/>
    <w:rsid w:val="00E042DE"/>
    <w:rsid w:val="00E047A5"/>
    <w:rsid w:val="00E04D87"/>
    <w:rsid w:val="00E04E42"/>
    <w:rsid w:val="00E053FE"/>
    <w:rsid w:val="00E05512"/>
    <w:rsid w:val="00E05927"/>
    <w:rsid w:val="00E05CF6"/>
    <w:rsid w:val="00E066D3"/>
    <w:rsid w:val="00E07333"/>
    <w:rsid w:val="00E10471"/>
    <w:rsid w:val="00E10770"/>
    <w:rsid w:val="00E1078A"/>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20A77"/>
    <w:rsid w:val="00E215CE"/>
    <w:rsid w:val="00E21D3C"/>
    <w:rsid w:val="00E2204A"/>
    <w:rsid w:val="00E22B16"/>
    <w:rsid w:val="00E23BD2"/>
    <w:rsid w:val="00E23C99"/>
    <w:rsid w:val="00E23E26"/>
    <w:rsid w:val="00E24397"/>
    <w:rsid w:val="00E244DB"/>
    <w:rsid w:val="00E247D7"/>
    <w:rsid w:val="00E2636B"/>
    <w:rsid w:val="00E2664B"/>
    <w:rsid w:val="00E26E15"/>
    <w:rsid w:val="00E27226"/>
    <w:rsid w:val="00E2795F"/>
    <w:rsid w:val="00E3104F"/>
    <w:rsid w:val="00E31109"/>
    <w:rsid w:val="00E31857"/>
    <w:rsid w:val="00E31F53"/>
    <w:rsid w:val="00E32376"/>
    <w:rsid w:val="00E3248A"/>
    <w:rsid w:val="00E32846"/>
    <w:rsid w:val="00E329D5"/>
    <w:rsid w:val="00E32C07"/>
    <w:rsid w:val="00E32F3C"/>
    <w:rsid w:val="00E32FBA"/>
    <w:rsid w:val="00E3305E"/>
    <w:rsid w:val="00E33446"/>
    <w:rsid w:val="00E34631"/>
    <w:rsid w:val="00E34A82"/>
    <w:rsid w:val="00E35885"/>
    <w:rsid w:val="00E35967"/>
    <w:rsid w:val="00E3604B"/>
    <w:rsid w:val="00E36144"/>
    <w:rsid w:val="00E366B2"/>
    <w:rsid w:val="00E3697F"/>
    <w:rsid w:val="00E3758A"/>
    <w:rsid w:val="00E4005D"/>
    <w:rsid w:val="00E40BD2"/>
    <w:rsid w:val="00E40C58"/>
    <w:rsid w:val="00E40D5C"/>
    <w:rsid w:val="00E41DE1"/>
    <w:rsid w:val="00E42282"/>
    <w:rsid w:val="00E42848"/>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5012B"/>
    <w:rsid w:val="00E503C3"/>
    <w:rsid w:val="00E50451"/>
    <w:rsid w:val="00E50B73"/>
    <w:rsid w:val="00E5167E"/>
    <w:rsid w:val="00E524E1"/>
    <w:rsid w:val="00E527DE"/>
    <w:rsid w:val="00E52EAF"/>
    <w:rsid w:val="00E535A6"/>
    <w:rsid w:val="00E53ABC"/>
    <w:rsid w:val="00E5461E"/>
    <w:rsid w:val="00E55EA0"/>
    <w:rsid w:val="00E5638C"/>
    <w:rsid w:val="00E56BEF"/>
    <w:rsid w:val="00E56CD8"/>
    <w:rsid w:val="00E56DEE"/>
    <w:rsid w:val="00E56F32"/>
    <w:rsid w:val="00E56F9C"/>
    <w:rsid w:val="00E5704C"/>
    <w:rsid w:val="00E572A7"/>
    <w:rsid w:val="00E57D8F"/>
    <w:rsid w:val="00E60919"/>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51"/>
    <w:rsid w:val="00E71371"/>
    <w:rsid w:val="00E7153A"/>
    <w:rsid w:val="00E71660"/>
    <w:rsid w:val="00E7195F"/>
    <w:rsid w:val="00E71DF0"/>
    <w:rsid w:val="00E723EC"/>
    <w:rsid w:val="00E72440"/>
    <w:rsid w:val="00E726B2"/>
    <w:rsid w:val="00E7317A"/>
    <w:rsid w:val="00E742E6"/>
    <w:rsid w:val="00E74959"/>
    <w:rsid w:val="00E74D10"/>
    <w:rsid w:val="00E76732"/>
    <w:rsid w:val="00E768CC"/>
    <w:rsid w:val="00E7701F"/>
    <w:rsid w:val="00E77C87"/>
    <w:rsid w:val="00E77ECF"/>
    <w:rsid w:val="00E80150"/>
    <w:rsid w:val="00E803A7"/>
    <w:rsid w:val="00E80506"/>
    <w:rsid w:val="00E80FDB"/>
    <w:rsid w:val="00E817B1"/>
    <w:rsid w:val="00E81F94"/>
    <w:rsid w:val="00E823EF"/>
    <w:rsid w:val="00E824EE"/>
    <w:rsid w:val="00E8269D"/>
    <w:rsid w:val="00E82C37"/>
    <w:rsid w:val="00E83802"/>
    <w:rsid w:val="00E838D4"/>
    <w:rsid w:val="00E8394E"/>
    <w:rsid w:val="00E83FB9"/>
    <w:rsid w:val="00E84202"/>
    <w:rsid w:val="00E84677"/>
    <w:rsid w:val="00E847EF"/>
    <w:rsid w:val="00E8483A"/>
    <w:rsid w:val="00E84A02"/>
    <w:rsid w:val="00E85E34"/>
    <w:rsid w:val="00E86164"/>
    <w:rsid w:val="00E861D4"/>
    <w:rsid w:val="00E86654"/>
    <w:rsid w:val="00E867B7"/>
    <w:rsid w:val="00E867D3"/>
    <w:rsid w:val="00E86A18"/>
    <w:rsid w:val="00E86CD5"/>
    <w:rsid w:val="00E86DAD"/>
    <w:rsid w:val="00E874D5"/>
    <w:rsid w:val="00E87831"/>
    <w:rsid w:val="00E90706"/>
    <w:rsid w:val="00E9135F"/>
    <w:rsid w:val="00E9167B"/>
    <w:rsid w:val="00E91862"/>
    <w:rsid w:val="00E919BF"/>
    <w:rsid w:val="00E91F2F"/>
    <w:rsid w:val="00E9260F"/>
    <w:rsid w:val="00E926B0"/>
    <w:rsid w:val="00E938F2"/>
    <w:rsid w:val="00E945AF"/>
    <w:rsid w:val="00E948D6"/>
    <w:rsid w:val="00E95182"/>
    <w:rsid w:val="00E95392"/>
    <w:rsid w:val="00E960AC"/>
    <w:rsid w:val="00E96C7E"/>
    <w:rsid w:val="00E976BA"/>
    <w:rsid w:val="00EA005E"/>
    <w:rsid w:val="00EA1751"/>
    <w:rsid w:val="00EA1EBD"/>
    <w:rsid w:val="00EA20CE"/>
    <w:rsid w:val="00EA21CB"/>
    <w:rsid w:val="00EA2624"/>
    <w:rsid w:val="00EA27F0"/>
    <w:rsid w:val="00EA28DF"/>
    <w:rsid w:val="00EA2B5A"/>
    <w:rsid w:val="00EA365B"/>
    <w:rsid w:val="00EA3C1E"/>
    <w:rsid w:val="00EA42A7"/>
    <w:rsid w:val="00EA62A8"/>
    <w:rsid w:val="00EA62FC"/>
    <w:rsid w:val="00EA6B83"/>
    <w:rsid w:val="00EA73E8"/>
    <w:rsid w:val="00EA7CA5"/>
    <w:rsid w:val="00EA7DDA"/>
    <w:rsid w:val="00EB0395"/>
    <w:rsid w:val="00EB0CE7"/>
    <w:rsid w:val="00EB1096"/>
    <w:rsid w:val="00EB10D8"/>
    <w:rsid w:val="00EB1E0D"/>
    <w:rsid w:val="00EB216B"/>
    <w:rsid w:val="00EB22CB"/>
    <w:rsid w:val="00EB2D7B"/>
    <w:rsid w:val="00EB2ECC"/>
    <w:rsid w:val="00EB375F"/>
    <w:rsid w:val="00EB3858"/>
    <w:rsid w:val="00EB3B00"/>
    <w:rsid w:val="00EB4F20"/>
    <w:rsid w:val="00EB5C26"/>
    <w:rsid w:val="00EB5CCB"/>
    <w:rsid w:val="00EB667E"/>
    <w:rsid w:val="00EB697B"/>
    <w:rsid w:val="00EB7550"/>
    <w:rsid w:val="00EB7915"/>
    <w:rsid w:val="00EB7EE6"/>
    <w:rsid w:val="00EC0F4C"/>
    <w:rsid w:val="00EC1A61"/>
    <w:rsid w:val="00EC1F78"/>
    <w:rsid w:val="00EC20E9"/>
    <w:rsid w:val="00EC23E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C774A"/>
    <w:rsid w:val="00ED0DFE"/>
    <w:rsid w:val="00ED0E55"/>
    <w:rsid w:val="00ED16A3"/>
    <w:rsid w:val="00ED19F1"/>
    <w:rsid w:val="00ED1BE7"/>
    <w:rsid w:val="00ED21F8"/>
    <w:rsid w:val="00ED2473"/>
    <w:rsid w:val="00ED2DEA"/>
    <w:rsid w:val="00ED49B4"/>
    <w:rsid w:val="00ED4B23"/>
    <w:rsid w:val="00ED4BD2"/>
    <w:rsid w:val="00ED55AC"/>
    <w:rsid w:val="00ED5779"/>
    <w:rsid w:val="00ED60C4"/>
    <w:rsid w:val="00ED674A"/>
    <w:rsid w:val="00ED6E58"/>
    <w:rsid w:val="00ED7399"/>
    <w:rsid w:val="00ED73DD"/>
    <w:rsid w:val="00ED749B"/>
    <w:rsid w:val="00ED783F"/>
    <w:rsid w:val="00EE0616"/>
    <w:rsid w:val="00EE0695"/>
    <w:rsid w:val="00EE0732"/>
    <w:rsid w:val="00EE0BEB"/>
    <w:rsid w:val="00EE1820"/>
    <w:rsid w:val="00EE1E09"/>
    <w:rsid w:val="00EE25B3"/>
    <w:rsid w:val="00EE3A79"/>
    <w:rsid w:val="00EE439E"/>
    <w:rsid w:val="00EE4941"/>
    <w:rsid w:val="00EE522C"/>
    <w:rsid w:val="00EE6080"/>
    <w:rsid w:val="00EE69DA"/>
    <w:rsid w:val="00EF08A5"/>
    <w:rsid w:val="00EF2A08"/>
    <w:rsid w:val="00EF38D6"/>
    <w:rsid w:val="00EF3D5B"/>
    <w:rsid w:val="00EF414F"/>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E19"/>
    <w:rsid w:val="00F0631F"/>
    <w:rsid w:val="00F065F6"/>
    <w:rsid w:val="00F1085E"/>
    <w:rsid w:val="00F10DC5"/>
    <w:rsid w:val="00F11008"/>
    <w:rsid w:val="00F11B05"/>
    <w:rsid w:val="00F11CED"/>
    <w:rsid w:val="00F121ED"/>
    <w:rsid w:val="00F12253"/>
    <w:rsid w:val="00F12864"/>
    <w:rsid w:val="00F1415C"/>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4E3"/>
    <w:rsid w:val="00F238EB"/>
    <w:rsid w:val="00F24C94"/>
    <w:rsid w:val="00F2565D"/>
    <w:rsid w:val="00F25B88"/>
    <w:rsid w:val="00F2625F"/>
    <w:rsid w:val="00F2641A"/>
    <w:rsid w:val="00F26D18"/>
    <w:rsid w:val="00F26EB5"/>
    <w:rsid w:val="00F272E9"/>
    <w:rsid w:val="00F273D3"/>
    <w:rsid w:val="00F30017"/>
    <w:rsid w:val="00F303F9"/>
    <w:rsid w:val="00F3168D"/>
    <w:rsid w:val="00F317A4"/>
    <w:rsid w:val="00F31B65"/>
    <w:rsid w:val="00F3205B"/>
    <w:rsid w:val="00F325BF"/>
    <w:rsid w:val="00F32B0C"/>
    <w:rsid w:val="00F33134"/>
    <w:rsid w:val="00F33847"/>
    <w:rsid w:val="00F340C7"/>
    <w:rsid w:val="00F343E4"/>
    <w:rsid w:val="00F34BE9"/>
    <w:rsid w:val="00F34C59"/>
    <w:rsid w:val="00F34CAC"/>
    <w:rsid w:val="00F34EA2"/>
    <w:rsid w:val="00F354FA"/>
    <w:rsid w:val="00F3647B"/>
    <w:rsid w:val="00F365FC"/>
    <w:rsid w:val="00F36F77"/>
    <w:rsid w:val="00F375D0"/>
    <w:rsid w:val="00F37760"/>
    <w:rsid w:val="00F3776E"/>
    <w:rsid w:val="00F379A3"/>
    <w:rsid w:val="00F400E8"/>
    <w:rsid w:val="00F4037B"/>
    <w:rsid w:val="00F40518"/>
    <w:rsid w:val="00F4253B"/>
    <w:rsid w:val="00F436CE"/>
    <w:rsid w:val="00F437EC"/>
    <w:rsid w:val="00F43C3F"/>
    <w:rsid w:val="00F43F0C"/>
    <w:rsid w:val="00F44156"/>
    <w:rsid w:val="00F44D0E"/>
    <w:rsid w:val="00F44DD6"/>
    <w:rsid w:val="00F44EEB"/>
    <w:rsid w:val="00F45790"/>
    <w:rsid w:val="00F45A93"/>
    <w:rsid w:val="00F45CEC"/>
    <w:rsid w:val="00F477F8"/>
    <w:rsid w:val="00F479D9"/>
    <w:rsid w:val="00F47F20"/>
    <w:rsid w:val="00F50AC7"/>
    <w:rsid w:val="00F510BA"/>
    <w:rsid w:val="00F52AB3"/>
    <w:rsid w:val="00F539F6"/>
    <w:rsid w:val="00F53A44"/>
    <w:rsid w:val="00F53C15"/>
    <w:rsid w:val="00F540EC"/>
    <w:rsid w:val="00F54583"/>
    <w:rsid w:val="00F54871"/>
    <w:rsid w:val="00F55060"/>
    <w:rsid w:val="00F553C4"/>
    <w:rsid w:val="00F5598A"/>
    <w:rsid w:val="00F55CDE"/>
    <w:rsid w:val="00F56079"/>
    <w:rsid w:val="00F56B7E"/>
    <w:rsid w:val="00F5776C"/>
    <w:rsid w:val="00F577E8"/>
    <w:rsid w:val="00F57BB0"/>
    <w:rsid w:val="00F57DA3"/>
    <w:rsid w:val="00F60535"/>
    <w:rsid w:val="00F6090A"/>
    <w:rsid w:val="00F60998"/>
    <w:rsid w:val="00F60B37"/>
    <w:rsid w:val="00F614EB"/>
    <w:rsid w:val="00F61DE9"/>
    <w:rsid w:val="00F61FE3"/>
    <w:rsid w:val="00F62E29"/>
    <w:rsid w:val="00F63625"/>
    <w:rsid w:val="00F6385C"/>
    <w:rsid w:val="00F63A98"/>
    <w:rsid w:val="00F63DB8"/>
    <w:rsid w:val="00F6469E"/>
    <w:rsid w:val="00F64730"/>
    <w:rsid w:val="00F64D41"/>
    <w:rsid w:val="00F66ED7"/>
    <w:rsid w:val="00F6733D"/>
    <w:rsid w:val="00F6780D"/>
    <w:rsid w:val="00F679CC"/>
    <w:rsid w:val="00F67C26"/>
    <w:rsid w:val="00F67E9E"/>
    <w:rsid w:val="00F700DC"/>
    <w:rsid w:val="00F7020F"/>
    <w:rsid w:val="00F7079D"/>
    <w:rsid w:val="00F70A40"/>
    <w:rsid w:val="00F71D4B"/>
    <w:rsid w:val="00F721B5"/>
    <w:rsid w:val="00F72BA1"/>
    <w:rsid w:val="00F73E3A"/>
    <w:rsid w:val="00F74677"/>
    <w:rsid w:val="00F75656"/>
    <w:rsid w:val="00F7579E"/>
    <w:rsid w:val="00F76C56"/>
    <w:rsid w:val="00F76E15"/>
    <w:rsid w:val="00F77344"/>
    <w:rsid w:val="00F77518"/>
    <w:rsid w:val="00F7789D"/>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81E"/>
    <w:rsid w:val="00F92B52"/>
    <w:rsid w:val="00F92DE6"/>
    <w:rsid w:val="00F92F03"/>
    <w:rsid w:val="00F93208"/>
    <w:rsid w:val="00F9322C"/>
    <w:rsid w:val="00F93679"/>
    <w:rsid w:val="00F93C92"/>
    <w:rsid w:val="00F949E3"/>
    <w:rsid w:val="00F94C48"/>
    <w:rsid w:val="00F94D09"/>
    <w:rsid w:val="00F94FFC"/>
    <w:rsid w:val="00F95E7C"/>
    <w:rsid w:val="00F9670A"/>
    <w:rsid w:val="00F97383"/>
    <w:rsid w:val="00FA04BA"/>
    <w:rsid w:val="00FA14EF"/>
    <w:rsid w:val="00FA16C7"/>
    <w:rsid w:val="00FA1CBF"/>
    <w:rsid w:val="00FA2A07"/>
    <w:rsid w:val="00FA30CA"/>
    <w:rsid w:val="00FA38FD"/>
    <w:rsid w:val="00FA403C"/>
    <w:rsid w:val="00FA4516"/>
    <w:rsid w:val="00FA45C9"/>
    <w:rsid w:val="00FA48D8"/>
    <w:rsid w:val="00FA4F79"/>
    <w:rsid w:val="00FA5ADF"/>
    <w:rsid w:val="00FA647D"/>
    <w:rsid w:val="00FA659B"/>
    <w:rsid w:val="00FA6750"/>
    <w:rsid w:val="00FA6FE9"/>
    <w:rsid w:val="00FA76EE"/>
    <w:rsid w:val="00FB02E2"/>
    <w:rsid w:val="00FB1B15"/>
    <w:rsid w:val="00FB1B50"/>
    <w:rsid w:val="00FB1D21"/>
    <w:rsid w:val="00FB1DAD"/>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8F6"/>
    <w:rsid w:val="00FC2908"/>
    <w:rsid w:val="00FC2AAE"/>
    <w:rsid w:val="00FC2BE4"/>
    <w:rsid w:val="00FC31A5"/>
    <w:rsid w:val="00FC3C0D"/>
    <w:rsid w:val="00FC5371"/>
    <w:rsid w:val="00FC5FBB"/>
    <w:rsid w:val="00FC64D7"/>
    <w:rsid w:val="00FC66F3"/>
    <w:rsid w:val="00FC6A9D"/>
    <w:rsid w:val="00FC7153"/>
    <w:rsid w:val="00FC7485"/>
    <w:rsid w:val="00FC7703"/>
    <w:rsid w:val="00FC7A07"/>
    <w:rsid w:val="00FC7CBD"/>
    <w:rsid w:val="00FD0210"/>
    <w:rsid w:val="00FD0732"/>
    <w:rsid w:val="00FD0DAA"/>
    <w:rsid w:val="00FD0EBE"/>
    <w:rsid w:val="00FD0F05"/>
    <w:rsid w:val="00FD103E"/>
    <w:rsid w:val="00FD166B"/>
    <w:rsid w:val="00FD18D5"/>
    <w:rsid w:val="00FD2155"/>
    <w:rsid w:val="00FD2519"/>
    <w:rsid w:val="00FD26CD"/>
    <w:rsid w:val="00FD2737"/>
    <w:rsid w:val="00FD3011"/>
    <w:rsid w:val="00FD37A6"/>
    <w:rsid w:val="00FD38FF"/>
    <w:rsid w:val="00FD3DDA"/>
    <w:rsid w:val="00FD4076"/>
    <w:rsid w:val="00FD4212"/>
    <w:rsid w:val="00FD48DA"/>
    <w:rsid w:val="00FD48EB"/>
    <w:rsid w:val="00FD4B48"/>
    <w:rsid w:val="00FD555C"/>
    <w:rsid w:val="00FD55FF"/>
    <w:rsid w:val="00FD61AF"/>
    <w:rsid w:val="00FD68C0"/>
    <w:rsid w:val="00FD7291"/>
    <w:rsid w:val="00FD7570"/>
    <w:rsid w:val="00FD7CDB"/>
    <w:rsid w:val="00FE0E68"/>
    <w:rsid w:val="00FE1A82"/>
    <w:rsid w:val="00FE264F"/>
    <w:rsid w:val="00FE35B1"/>
    <w:rsid w:val="00FE3D34"/>
    <w:rsid w:val="00FE4389"/>
    <w:rsid w:val="00FE531D"/>
    <w:rsid w:val="00FE577A"/>
    <w:rsid w:val="00FE5E96"/>
    <w:rsid w:val="00FE6C33"/>
    <w:rsid w:val="00FE6D6E"/>
    <w:rsid w:val="00FE7607"/>
    <w:rsid w:val="00FE7D10"/>
    <w:rsid w:val="00FE7EE4"/>
    <w:rsid w:val="00FF0882"/>
    <w:rsid w:val="00FF0BE6"/>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060836"/>
  <w15:docId w15:val="{6B246A73-8506-446D-B973-43C57AB9C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styleId="PageNumber">
    <w:name w:val="page number"/>
    <w:basedOn w:val="DefaultParagraphFont"/>
    <w:rsid w:val="007575D9"/>
  </w:style>
  <w:style w:type="character" w:styleId="PlaceholderText">
    <w:name w:val="Placeholder Text"/>
    <w:basedOn w:val="DefaultParagraphFont"/>
    <w:uiPriority w:val="99"/>
    <w:semiHidden/>
    <w:rsid w:val="00321543"/>
    <w:rPr>
      <w:color w:val="808080"/>
    </w:rPr>
  </w:style>
  <w:style w:type="paragraph" w:customStyle="1" w:styleId="N1">
    <w:name w:val="N1"/>
    <w:basedOn w:val="Normal"/>
    <w:link w:val="N1Char"/>
    <w:qFormat/>
    <w:rsid w:val="009C32CB"/>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9C32CB"/>
    <w:rPr>
      <w:rFonts w:asciiTheme="minorHAnsi" w:eastAsiaTheme="minorEastAsia" w:hAnsiTheme="minorHAnsi" w:cstheme="minorHAnsi"/>
      <w:sz w:val="22"/>
      <w:szCs w:val="22"/>
      <w:lang w:eastAsia="ko-KR" w:bidi="hi-IN"/>
    </w:rPr>
  </w:style>
  <w:style w:type="paragraph" w:customStyle="1" w:styleId="1">
    <w:name w:val="样式1"/>
    <w:basedOn w:val="Normal"/>
    <w:qFormat/>
    <w:rsid w:val="00525F71"/>
    <w:pPr>
      <w:keepNext/>
      <w:keepLines/>
      <w:numPr>
        <w:numId w:val="10"/>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N4Char">
    <w:name w:val="N4 Char"/>
    <w:basedOn w:val="DefaultParagraphFont"/>
    <w:link w:val="N4"/>
    <w:locked/>
    <w:rsid w:val="00B44F0F"/>
    <w:rPr>
      <w:rFonts w:eastAsiaTheme="minorEastAsia" w:cstheme="minorHAnsi"/>
      <w:shd w:val="clear" w:color="auto" w:fill="FFFFFF"/>
      <w:lang w:eastAsia="ko-KR" w:bidi="hi-IN"/>
    </w:rPr>
  </w:style>
  <w:style w:type="paragraph" w:customStyle="1" w:styleId="N4">
    <w:name w:val="N4"/>
    <w:basedOn w:val="Normal"/>
    <w:link w:val="N4Char"/>
    <w:qFormat/>
    <w:rsid w:val="00B44F0F"/>
    <w:pPr>
      <w:shd w:val="clear" w:color="auto" w:fill="FFFFFF"/>
      <w:spacing w:after="0"/>
      <w:ind w:left="1354"/>
      <w:jc w:val="left"/>
    </w:pPr>
    <w:rPr>
      <w:rFonts w:ascii="Times New Roman" w:eastAsiaTheme="minorEastAsia" w:hAnsi="Times New Roman" w:cstheme="minorHAnsi"/>
      <w:szCs w:val="20"/>
      <w:lang w:val="en-US" w:eastAsia="ko-KR" w:bidi="hi-IN"/>
    </w:rPr>
  </w:style>
  <w:style w:type="character" w:customStyle="1" w:styleId="B1Char1">
    <w:name w:val="B1 Char1"/>
    <w:link w:val="B1"/>
    <w:locked/>
    <w:rsid w:val="00B44F0F"/>
    <w:rPr>
      <w:rFonts w:eastAsia="Times New Roman"/>
      <w:lang w:val="en-GB"/>
    </w:rPr>
  </w:style>
  <w:style w:type="paragraph" w:customStyle="1" w:styleId="B1">
    <w:name w:val="B1"/>
    <w:basedOn w:val="Normal"/>
    <w:link w:val="B1Char1"/>
    <w:qFormat/>
    <w:rsid w:val="00B44F0F"/>
    <w:pPr>
      <w:spacing w:after="180"/>
      <w:ind w:left="568" w:hanging="284"/>
      <w:jc w:val="left"/>
    </w:pPr>
    <w:rPr>
      <w:rFonts w:ascii="Times New Roman" w:eastAsia="Times New Roman" w:hAnsi="Times New Roman"/>
      <w:szCs w:val="20"/>
    </w:rPr>
  </w:style>
  <w:style w:type="character" w:customStyle="1" w:styleId="fontstyle01">
    <w:name w:val="fontstyle01"/>
    <w:basedOn w:val="DefaultParagraphFont"/>
    <w:rsid w:val="00F26D18"/>
    <w:rPr>
      <w:rFonts w:ascii="Intel Clear" w:hAnsi="Intel Clear" w:cs="Intel Clear" w:hint="default"/>
      <w:b w:val="0"/>
      <w:bCs w:val="0"/>
      <w:i w:val="0"/>
      <w:iCs w:val="0"/>
      <w:color w:val="002D55"/>
      <w:sz w:val="28"/>
      <w:szCs w:val="28"/>
    </w:rPr>
  </w:style>
  <w:style w:type="paragraph" w:customStyle="1" w:styleId="B2">
    <w:name w:val="B2"/>
    <w:basedOn w:val="Normal"/>
    <w:uiPriority w:val="99"/>
    <w:rsid w:val="00F76E15"/>
    <w:pPr>
      <w:spacing w:after="180"/>
      <w:ind w:left="851" w:hanging="284"/>
      <w:jc w:val="left"/>
    </w:pPr>
    <w:rPr>
      <w:rFonts w:ascii="Times New Roman" w:eastAsia="Times New Roman" w:hAnsi="Times New Roman"/>
      <w:szCs w:val="20"/>
    </w:rPr>
  </w:style>
  <w:style w:type="paragraph" w:customStyle="1" w:styleId="B3">
    <w:name w:val="B3"/>
    <w:basedOn w:val="Normal"/>
    <w:link w:val="B3Char"/>
    <w:rsid w:val="00F76E15"/>
    <w:pPr>
      <w:spacing w:after="180"/>
      <w:ind w:left="1135" w:hanging="284"/>
      <w:jc w:val="left"/>
    </w:pPr>
    <w:rPr>
      <w:rFonts w:ascii="Times New Roman" w:eastAsia="Times New Roman" w:hAnsi="Times New Roman"/>
      <w:szCs w:val="20"/>
    </w:rPr>
  </w:style>
  <w:style w:type="character" w:customStyle="1" w:styleId="B3Char">
    <w:name w:val="B3 Char"/>
    <w:link w:val="B3"/>
    <w:rsid w:val="00F76E15"/>
    <w:rPr>
      <w:rFonts w:eastAsia="Times New Roman"/>
      <w:lang w:val="en-GB"/>
    </w:rPr>
  </w:style>
  <w:style w:type="character" w:customStyle="1" w:styleId="B1Char">
    <w:name w:val="B1 Char"/>
    <w:rsid w:val="000F32F4"/>
    <w:rPr>
      <w:rFonts w:eastAsia="Times New Roman"/>
      <w:lang w:val="en-GB" w:eastAsia="en-GB"/>
    </w:rPr>
  </w:style>
  <w:style w:type="paragraph" w:customStyle="1" w:styleId="ZT">
    <w:name w:val="ZT"/>
    <w:rsid w:val="005D6FEA"/>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b/>
      <w:sz w:val="34"/>
      <w:lang w:val="en-GB"/>
    </w:rPr>
  </w:style>
  <w:style w:type="paragraph" w:customStyle="1" w:styleId="BN">
    <w:name w:val="BN"/>
    <w:basedOn w:val="Normal"/>
    <w:rsid w:val="009908CE"/>
    <w:pPr>
      <w:numPr>
        <w:numId w:val="42"/>
      </w:numPr>
      <w:overflowPunct w:val="0"/>
      <w:autoSpaceDE w:val="0"/>
      <w:autoSpaceDN w:val="0"/>
      <w:adjustRightInd w:val="0"/>
      <w:spacing w:after="180"/>
      <w:jc w:val="left"/>
      <w:textAlignment w:val="baseline"/>
    </w:pPr>
    <w:rPr>
      <w:rFonts w:ascii="Times New Roman" w:eastAsia="Times New Roman" w:hAnsi="Times New Roman"/>
      <w:szCs w:val="20"/>
    </w:rPr>
  </w:style>
  <w:style w:type="paragraph" w:customStyle="1" w:styleId="IvDInstructiontext">
    <w:name w:val="IvD Instructiontext"/>
    <w:basedOn w:val="BodyText"/>
    <w:link w:val="IvDInstructiontextChar"/>
    <w:uiPriority w:val="99"/>
    <w:qFormat/>
    <w:rsid w:val="00790929"/>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HAnsi" w:hAnsi="Arial" w:cstheme="minorBidi"/>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790929"/>
    <w:rPr>
      <w:rFonts w:ascii="Arial" w:eastAsiaTheme="minorHAnsi" w:hAnsi="Arial" w:cstheme="minorBidi"/>
      <w:i/>
      <w:color w:val="7F7F7F" w:themeColor="text1" w:themeTint="80"/>
      <w:spacing w:val="2"/>
      <w:sz w:val="18"/>
      <w:szCs w:val="18"/>
    </w:rPr>
  </w:style>
  <w:style w:type="paragraph" w:customStyle="1" w:styleId="IvDbodytext">
    <w:name w:val="IvD bodytext"/>
    <w:basedOn w:val="BodyText"/>
    <w:link w:val="IvDbodytextChar"/>
    <w:qFormat/>
    <w:rsid w:val="00790929"/>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HAnsi" w:hAnsi="Arial" w:cstheme="minorBidi"/>
      <w:spacing w:val="2"/>
      <w:sz w:val="22"/>
      <w:szCs w:val="22"/>
      <w:lang w:val="en-US"/>
    </w:rPr>
  </w:style>
  <w:style w:type="character" w:customStyle="1" w:styleId="IvDbodytextChar">
    <w:name w:val="IvD bodytext Char"/>
    <w:basedOn w:val="DefaultParagraphFont"/>
    <w:link w:val="IvDbodytext"/>
    <w:rsid w:val="00790929"/>
    <w:rPr>
      <w:rFonts w:ascii="Arial" w:eastAsiaTheme="minorHAnsi" w:hAnsi="Arial" w:cstheme="minorBidi"/>
      <w:spacing w:val="2"/>
      <w:sz w:val="22"/>
      <w:szCs w:val="22"/>
    </w:rPr>
  </w:style>
  <w:style w:type="character" w:customStyle="1" w:styleId="fontstyle21">
    <w:name w:val="fontstyle21"/>
    <w:basedOn w:val="DefaultParagraphFont"/>
    <w:rsid w:val="00EA1751"/>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2361903">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55138525">
      <w:bodyDiv w:val="1"/>
      <w:marLeft w:val="0"/>
      <w:marRight w:val="0"/>
      <w:marTop w:val="0"/>
      <w:marBottom w:val="0"/>
      <w:divBdr>
        <w:top w:val="none" w:sz="0" w:space="0" w:color="auto"/>
        <w:left w:val="none" w:sz="0" w:space="0" w:color="auto"/>
        <w:bottom w:val="none" w:sz="0" w:space="0" w:color="auto"/>
        <w:right w:val="none" w:sz="0" w:space="0" w:color="auto"/>
      </w:divBdr>
      <w:divsChild>
        <w:div w:id="1937136091">
          <w:marLeft w:val="360"/>
          <w:marRight w:val="0"/>
          <w:marTop w:val="0"/>
          <w:marBottom w:val="0"/>
          <w:divBdr>
            <w:top w:val="none" w:sz="0" w:space="0" w:color="auto"/>
            <w:left w:val="none" w:sz="0" w:space="0" w:color="auto"/>
            <w:bottom w:val="none" w:sz="0" w:space="0" w:color="auto"/>
            <w:right w:val="none" w:sz="0" w:space="0" w:color="auto"/>
          </w:divBdr>
        </w:div>
        <w:div w:id="945036945">
          <w:marLeft w:val="907"/>
          <w:marRight w:val="0"/>
          <w:marTop w:val="0"/>
          <w:marBottom w:val="0"/>
          <w:divBdr>
            <w:top w:val="none" w:sz="0" w:space="0" w:color="auto"/>
            <w:left w:val="none" w:sz="0" w:space="0" w:color="auto"/>
            <w:bottom w:val="none" w:sz="0" w:space="0" w:color="auto"/>
            <w:right w:val="none" w:sz="0" w:space="0" w:color="auto"/>
          </w:divBdr>
        </w:div>
        <w:div w:id="1703896719">
          <w:marLeft w:val="907"/>
          <w:marRight w:val="0"/>
          <w:marTop w:val="0"/>
          <w:marBottom w:val="0"/>
          <w:divBdr>
            <w:top w:val="none" w:sz="0" w:space="0" w:color="auto"/>
            <w:left w:val="none" w:sz="0" w:space="0" w:color="auto"/>
            <w:bottom w:val="none" w:sz="0" w:space="0" w:color="auto"/>
            <w:right w:val="none" w:sz="0" w:space="0" w:color="auto"/>
          </w:divBdr>
        </w:div>
        <w:div w:id="804470583">
          <w:marLeft w:val="2074"/>
          <w:marRight w:val="0"/>
          <w:marTop w:val="0"/>
          <w:marBottom w:val="0"/>
          <w:divBdr>
            <w:top w:val="none" w:sz="0" w:space="0" w:color="auto"/>
            <w:left w:val="none" w:sz="0" w:space="0" w:color="auto"/>
            <w:bottom w:val="none" w:sz="0" w:space="0" w:color="auto"/>
            <w:right w:val="none" w:sz="0" w:space="0" w:color="auto"/>
          </w:divBdr>
        </w:div>
        <w:div w:id="378012542">
          <w:marLeft w:val="2074"/>
          <w:marRight w:val="0"/>
          <w:marTop w:val="0"/>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2005368">
      <w:bodyDiv w:val="1"/>
      <w:marLeft w:val="0"/>
      <w:marRight w:val="0"/>
      <w:marTop w:val="0"/>
      <w:marBottom w:val="0"/>
      <w:divBdr>
        <w:top w:val="none" w:sz="0" w:space="0" w:color="auto"/>
        <w:left w:val="none" w:sz="0" w:space="0" w:color="auto"/>
        <w:bottom w:val="none" w:sz="0" w:space="0" w:color="auto"/>
        <w:right w:val="none" w:sz="0" w:space="0" w:color="auto"/>
      </w:divBdr>
      <w:divsChild>
        <w:div w:id="451246365">
          <w:marLeft w:val="547"/>
          <w:marRight w:val="0"/>
          <w:marTop w:val="0"/>
          <w:marBottom w:val="0"/>
          <w:divBdr>
            <w:top w:val="none" w:sz="0" w:space="0" w:color="auto"/>
            <w:left w:val="none" w:sz="0" w:space="0" w:color="auto"/>
            <w:bottom w:val="none" w:sz="0" w:space="0" w:color="auto"/>
            <w:right w:val="none" w:sz="0" w:space="0" w:color="auto"/>
          </w:divBdr>
        </w:div>
        <w:div w:id="1761097414">
          <w:marLeft w:val="1166"/>
          <w:marRight w:val="0"/>
          <w:marTop w:val="0"/>
          <w:marBottom w:val="0"/>
          <w:divBdr>
            <w:top w:val="none" w:sz="0" w:space="0" w:color="auto"/>
            <w:left w:val="none" w:sz="0" w:space="0" w:color="auto"/>
            <w:bottom w:val="none" w:sz="0" w:space="0" w:color="auto"/>
            <w:right w:val="none" w:sz="0" w:space="0" w:color="auto"/>
          </w:divBdr>
        </w:div>
        <w:div w:id="385570045">
          <w:marLeft w:val="1800"/>
          <w:marRight w:val="0"/>
          <w:marTop w:val="0"/>
          <w:marBottom w:val="0"/>
          <w:divBdr>
            <w:top w:val="none" w:sz="0" w:space="0" w:color="auto"/>
            <w:left w:val="none" w:sz="0" w:space="0" w:color="auto"/>
            <w:bottom w:val="none" w:sz="0" w:space="0" w:color="auto"/>
            <w:right w:val="none" w:sz="0" w:space="0" w:color="auto"/>
          </w:divBdr>
        </w:div>
        <w:div w:id="1305161325">
          <w:marLeft w:val="1166"/>
          <w:marRight w:val="0"/>
          <w:marTop w:val="0"/>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49250283">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90292140">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70572403">
      <w:bodyDiv w:val="1"/>
      <w:marLeft w:val="0"/>
      <w:marRight w:val="0"/>
      <w:marTop w:val="0"/>
      <w:marBottom w:val="0"/>
      <w:divBdr>
        <w:top w:val="none" w:sz="0" w:space="0" w:color="auto"/>
        <w:left w:val="none" w:sz="0" w:space="0" w:color="auto"/>
        <w:bottom w:val="none" w:sz="0" w:space="0" w:color="auto"/>
        <w:right w:val="none" w:sz="0" w:space="0" w:color="auto"/>
      </w:divBdr>
      <w:divsChild>
        <w:div w:id="1204248267">
          <w:marLeft w:val="475"/>
          <w:marRight w:val="0"/>
          <w:marTop w:val="32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60831160">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35563761">
      <w:bodyDiv w:val="1"/>
      <w:marLeft w:val="0"/>
      <w:marRight w:val="0"/>
      <w:marTop w:val="0"/>
      <w:marBottom w:val="0"/>
      <w:divBdr>
        <w:top w:val="none" w:sz="0" w:space="0" w:color="auto"/>
        <w:left w:val="none" w:sz="0" w:space="0" w:color="auto"/>
        <w:bottom w:val="none" w:sz="0" w:space="0" w:color="auto"/>
        <w:right w:val="none" w:sz="0" w:space="0" w:color="auto"/>
      </w:divBdr>
    </w:div>
    <w:div w:id="1161198048">
      <w:bodyDiv w:val="1"/>
      <w:marLeft w:val="0"/>
      <w:marRight w:val="0"/>
      <w:marTop w:val="0"/>
      <w:marBottom w:val="0"/>
      <w:divBdr>
        <w:top w:val="none" w:sz="0" w:space="0" w:color="auto"/>
        <w:left w:val="none" w:sz="0" w:space="0" w:color="auto"/>
        <w:bottom w:val="none" w:sz="0" w:space="0" w:color="auto"/>
        <w:right w:val="none" w:sz="0" w:space="0" w:color="auto"/>
      </w:divBdr>
      <w:divsChild>
        <w:div w:id="503015781">
          <w:marLeft w:val="2030"/>
          <w:marRight w:val="0"/>
          <w:marTop w:val="67"/>
          <w:marBottom w:val="0"/>
          <w:divBdr>
            <w:top w:val="none" w:sz="0" w:space="0" w:color="auto"/>
            <w:left w:val="none" w:sz="0" w:space="0" w:color="auto"/>
            <w:bottom w:val="none" w:sz="0" w:space="0" w:color="auto"/>
            <w:right w:val="none" w:sz="0" w:space="0" w:color="auto"/>
          </w:divBdr>
        </w:div>
        <w:div w:id="573469614">
          <w:marLeft w:val="1195"/>
          <w:marRight w:val="0"/>
          <w:marTop w:val="213"/>
          <w:marBottom w:val="0"/>
          <w:divBdr>
            <w:top w:val="none" w:sz="0" w:space="0" w:color="auto"/>
            <w:left w:val="none" w:sz="0" w:space="0" w:color="auto"/>
            <w:bottom w:val="none" w:sz="0" w:space="0" w:color="auto"/>
            <w:right w:val="none" w:sz="0" w:space="0" w:color="auto"/>
          </w:divBdr>
        </w:div>
        <w:div w:id="654336883">
          <w:marLeft w:val="2030"/>
          <w:marRight w:val="0"/>
          <w:marTop w:val="67"/>
          <w:marBottom w:val="0"/>
          <w:divBdr>
            <w:top w:val="none" w:sz="0" w:space="0" w:color="auto"/>
            <w:left w:val="none" w:sz="0" w:space="0" w:color="auto"/>
            <w:bottom w:val="none" w:sz="0" w:space="0" w:color="auto"/>
            <w:right w:val="none" w:sz="0" w:space="0" w:color="auto"/>
          </w:divBdr>
        </w:div>
        <w:div w:id="1523394967">
          <w:marLeft w:val="2030"/>
          <w:marRight w:val="0"/>
          <w:marTop w:val="67"/>
          <w:marBottom w:val="0"/>
          <w:divBdr>
            <w:top w:val="none" w:sz="0" w:space="0" w:color="auto"/>
            <w:left w:val="none" w:sz="0" w:space="0" w:color="auto"/>
            <w:bottom w:val="none" w:sz="0" w:space="0" w:color="auto"/>
            <w:right w:val="none" w:sz="0" w:space="0" w:color="auto"/>
          </w:divBdr>
        </w:div>
        <w:div w:id="1537042431">
          <w:marLeft w:val="2030"/>
          <w:marRight w:val="0"/>
          <w:marTop w:val="67"/>
          <w:marBottom w:val="0"/>
          <w:divBdr>
            <w:top w:val="none" w:sz="0" w:space="0" w:color="auto"/>
            <w:left w:val="none" w:sz="0" w:space="0" w:color="auto"/>
            <w:bottom w:val="none" w:sz="0" w:space="0" w:color="auto"/>
            <w:right w:val="none" w:sz="0" w:space="0" w:color="auto"/>
          </w:divBdr>
        </w:div>
        <w:div w:id="1593005346">
          <w:marLeft w:val="1195"/>
          <w:marRight w:val="0"/>
          <w:marTop w:val="213"/>
          <w:marBottom w:val="0"/>
          <w:divBdr>
            <w:top w:val="none" w:sz="0" w:space="0" w:color="auto"/>
            <w:left w:val="none" w:sz="0" w:space="0" w:color="auto"/>
            <w:bottom w:val="none" w:sz="0" w:space="0" w:color="auto"/>
            <w:right w:val="none" w:sz="0" w:space="0" w:color="auto"/>
          </w:divBdr>
        </w:div>
        <w:div w:id="1845893885">
          <w:marLeft w:val="2030"/>
          <w:marRight w:val="0"/>
          <w:marTop w:val="67"/>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79801227">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47905431">
      <w:bodyDiv w:val="1"/>
      <w:marLeft w:val="0"/>
      <w:marRight w:val="0"/>
      <w:marTop w:val="0"/>
      <w:marBottom w:val="0"/>
      <w:divBdr>
        <w:top w:val="none" w:sz="0" w:space="0" w:color="auto"/>
        <w:left w:val="none" w:sz="0" w:space="0" w:color="auto"/>
        <w:bottom w:val="none" w:sz="0" w:space="0" w:color="auto"/>
        <w:right w:val="none" w:sz="0" w:space="0" w:color="auto"/>
      </w:divBdr>
      <w:divsChild>
        <w:div w:id="1865945868">
          <w:marLeft w:val="2030"/>
          <w:marRight w:val="0"/>
          <w:marTop w:val="67"/>
          <w:marBottom w:val="0"/>
          <w:divBdr>
            <w:top w:val="none" w:sz="0" w:space="0" w:color="auto"/>
            <w:left w:val="none" w:sz="0" w:space="0" w:color="auto"/>
            <w:bottom w:val="none" w:sz="0" w:space="0" w:color="auto"/>
            <w:right w:val="none" w:sz="0" w:space="0" w:color="auto"/>
          </w:divBdr>
        </w:div>
      </w:divsChild>
    </w:div>
    <w:div w:id="1364162557">
      <w:bodyDiv w:val="1"/>
      <w:marLeft w:val="0"/>
      <w:marRight w:val="0"/>
      <w:marTop w:val="0"/>
      <w:marBottom w:val="0"/>
      <w:divBdr>
        <w:top w:val="none" w:sz="0" w:space="0" w:color="auto"/>
        <w:left w:val="none" w:sz="0" w:space="0" w:color="auto"/>
        <w:bottom w:val="none" w:sz="0" w:space="0" w:color="auto"/>
        <w:right w:val="none" w:sz="0" w:space="0" w:color="auto"/>
      </w:divBdr>
      <w:divsChild>
        <w:div w:id="1952011839">
          <w:marLeft w:val="547"/>
          <w:marRight w:val="0"/>
          <w:marTop w:val="0"/>
          <w:marBottom w:val="180"/>
          <w:divBdr>
            <w:top w:val="none" w:sz="0" w:space="0" w:color="auto"/>
            <w:left w:val="none" w:sz="0" w:space="0" w:color="auto"/>
            <w:bottom w:val="none" w:sz="0" w:space="0" w:color="auto"/>
            <w:right w:val="none" w:sz="0" w:space="0" w:color="auto"/>
          </w:divBdr>
        </w:div>
        <w:div w:id="1711297559">
          <w:marLeft w:val="547"/>
          <w:marRight w:val="0"/>
          <w:marTop w:val="0"/>
          <w:marBottom w:val="180"/>
          <w:divBdr>
            <w:top w:val="none" w:sz="0" w:space="0" w:color="auto"/>
            <w:left w:val="none" w:sz="0" w:space="0" w:color="auto"/>
            <w:bottom w:val="none" w:sz="0" w:space="0" w:color="auto"/>
            <w:right w:val="none" w:sz="0" w:space="0" w:color="auto"/>
          </w:divBdr>
        </w:div>
        <w:div w:id="1839493612">
          <w:marLeft w:val="547"/>
          <w:marRight w:val="0"/>
          <w:marTop w:val="0"/>
          <w:marBottom w:val="180"/>
          <w:divBdr>
            <w:top w:val="none" w:sz="0" w:space="0" w:color="auto"/>
            <w:left w:val="none" w:sz="0" w:space="0" w:color="auto"/>
            <w:bottom w:val="none" w:sz="0" w:space="0" w:color="auto"/>
            <w:right w:val="none" w:sz="0" w:space="0" w:color="auto"/>
          </w:divBdr>
        </w:div>
        <w:div w:id="1737584943">
          <w:marLeft w:val="547"/>
          <w:marRight w:val="0"/>
          <w:marTop w:val="0"/>
          <w:marBottom w:val="18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29024758">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56472">
      <w:bodyDiv w:val="1"/>
      <w:marLeft w:val="0"/>
      <w:marRight w:val="0"/>
      <w:marTop w:val="0"/>
      <w:marBottom w:val="0"/>
      <w:divBdr>
        <w:top w:val="none" w:sz="0" w:space="0" w:color="auto"/>
        <w:left w:val="none" w:sz="0" w:space="0" w:color="auto"/>
        <w:bottom w:val="none" w:sz="0" w:space="0" w:color="auto"/>
        <w:right w:val="none" w:sz="0" w:space="0" w:color="auto"/>
      </w:divBdr>
      <w:divsChild>
        <w:div w:id="290669225">
          <w:marLeft w:val="1195"/>
          <w:marRight w:val="0"/>
          <w:marTop w:val="213"/>
          <w:marBottom w:val="0"/>
          <w:divBdr>
            <w:top w:val="none" w:sz="0" w:space="0" w:color="auto"/>
            <w:left w:val="none" w:sz="0" w:space="0" w:color="auto"/>
            <w:bottom w:val="none" w:sz="0" w:space="0" w:color="auto"/>
            <w:right w:val="none" w:sz="0" w:space="0" w:color="auto"/>
          </w:divBdr>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3145890">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16106519">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5.wmf"/><Relationship Id="rId26" Type="http://schemas.openxmlformats.org/officeDocument/2006/relationships/oleObject" Target="embeddings/oleObject7.bin"/><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image" Target="media/image12.png"/><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image" Target="media/image8.wmf"/><Relationship Id="rId33" Type="http://schemas.openxmlformats.org/officeDocument/2006/relationships/image" Target="media/image11.png"/><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Specification-Groups/" TargetMode="External"/><Relationship Id="rId24" Type="http://schemas.openxmlformats.org/officeDocument/2006/relationships/oleObject" Target="embeddings/oleObject6.bin"/><Relationship Id="rId32" Type="http://schemas.openxmlformats.org/officeDocument/2006/relationships/image" Target="media/image10.jpeg"/><Relationship Id="rId37" Type="http://schemas.openxmlformats.org/officeDocument/2006/relationships/image" Target="media/image15.png"/><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image" Target="media/image14.png"/><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image" Target="media/image1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F94159-A3EC-40DA-A45A-B20EC3C2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0724676-CB49-4946-847C-EBC369435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131</TotalTime>
  <Pages>14</Pages>
  <Words>6108</Words>
  <Characters>34817</Characters>
  <Application>Microsoft Office Word</Application>
  <DocSecurity>0</DocSecurity>
  <Lines>290</Lines>
  <Paragraphs>81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Intel Channel Access</vt:lpstr>
      <vt:lpstr>LAA</vt:lpstr>
    </vt:vector>
  </TitlesOfParts>
  <Company>Intel Corporation</Company>
  <LinksUpToDate>false</LinksUpToDate>
  <CharactersWithSpaces>40844</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Intel Channel Access</dc:title>
  <dc:subject>LAA</dc:subject>
  <dc:creator>Intel Corporation</dc:creator>
  <cp:keywords>CTPClassification=CTP_PUBLIC:VisualMarkings=, CTPClassification=CTP_NT</cp:keywords>
  <dc:description/>
  <cp:lastModifiedBy>S. Talarico</cp:lastModifiedBy>
  <cp:revision>13</cp:revision>
  <cp:lastPrinted>2017-10-24T05:18:00Z</cp:lastPrinted>
  <dcterms:created xsi:type="dcterms:W3CDTF">2019-03-21T06:05:00Z</dcterms:created>
  <dcterms:modified xsi:type="dcterms:W3CDTF">2019-03-28T05:34:00Z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a39074de-8507-499b-8942-24f94dca559a</vt:lpwstr>
  </property>
  <property fmtid="{D5CDD505-2E9C-101B-9397-08002B2CF9AE}" pid="3" name="CTP_TimeStamp">
    <vt:lpwstr>2019-03-21 07:41:15Z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